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BE438" w14:textId="77777777" w:rsidR="00C66866" w:rsidRDefault="00C66866" w:rsidP="00BC2B7A">
      <w:pPr>
        <w:tabs>
          <w:tab w:val="right" w:pos="9638"/>
        </w:tabs>
        <w:rPr>
          <w:rFonts w:cs="Arial"/>
          <w:color w:val="929309"/>
          <w:sz w:val="32"/>
          <w:szCs w:val="32"/>
        </w:rPr>
      </w:pPr>
      <w:r>
        <w:rPr>
          <w:rFonts w:ascii="Arial" w:hAnsi="Arial" w:cs="Arial"/>
          <w:b/>
          <w:noProof/>
          <w:sz w:val="32"/>
          <w:lang w:eastAsia="en-GB"/>
        </w:rPr>
        <w:drawing>
          <wp:anchor distT="0" distB="0" distL="114300" distR="114300" simplePos="0" relativeHeight="251665408" behindDoc="0" locked="0" layoutInCell="1" allowOverlap="1" wp14:anchorId="1542BDB5" wp14:editId="3C747869">
            <wp:simplePos x="0" y="0"/>
            <wp:positionH relativeFrom="column">
              <wp:posOffset>3307080</wp:posOffset>
            </wp:positionH>
            <wp:positionV relativeFrom="paragraph">
              <wp:posOffset>38100</wp:posOffset>
            </wp:positionV>
            <wp:extent cx="2468880" cy="1169035"/>
            <wp:effectExtent l="0" t="0" r="0" b="0"/>
            <wp:wrapSquare wrapText="bothSides"/>
            <wp:docPr id="6" name="Picture 1" descr="FSA_Master_Food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A_Master_Food_2400"/>
                    <pic:cNvPicPr>
                      <a:picLocks noChangeAspect="1" noChangeArrowheads="1"/>
                    </pic:cNvPicPr>
                  </pic:nvPicPr>
                  <pic:blipFill>
                    <a:blip r:embed="rId11" cstate="print">
                      <a:extLst>
                        <a:ext uri="{28A0092B-C50C-407E-A947-70E740481C1C}">
                          <a14:useLocalDpi xmlns:a14="http://schemas.microsoft.com/office/drawing/2010/main" val="0"/>
                        </a:ext>
                      </a:extLst>
                    </a:blip>
                    <a:srcRect r="-4622" b="-13420"/>
                    <a:stretch>
                      <a:fillRect/>
                    </a:stretch>
                  </pic:blipFill>
                  <pic:spPr bwMode="auto">
                    <a:xfrm>
                      <a:off x="0" y="0"/>
                      <a:ext cx="2468880" cy="1169035"/>
                    </a:xfrm>
                    <a:prstGeom prst="rect">
                      <a:avLst/>
                    </a:prstGeom>
                    <a:noFill/>
                  </pic:spPr>
                </pic:pic>
              </a:graphicData>
            </a:graphic>
          </wp:anchor>
        </w:drawing>
      </w:r>
      <w:r w:rsidR="00BC2B7A">
        <w:rPr>
          <w:rFonts w:cs="Arial"/>
          <w:noProof/>
          <w:color w:val="929309"/>
          <w:sz w:val="32"/>
          <w:szCs w:val="32"/>
          <w:lang w:eastAsia="en-GB"/>
        </w:rPr>
        <w:drawing>
          <wp:inline distT="0" distB="0" distL="0" distR="0" wp14:anchorId="5B3C1BB3" wp14:editId="2BFF8DC7">
            <wp:extent cx="2529205" cy="1139825"/>
            <wp:effectExtent l="19050" t="0" r="4445" b="0"/>
            <wp:docPr id="22" name="Picture 22" descr="Cefas_582_SML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fas_582_SML_AW"/>
                    <pic:cNvPicPr>
                      <a:picLocks noChangeAspect="1" noChangeArrowheads="1"/>
                    </pic:cNvPicPr>
                  </pic:nvPicPr>
                  <pic:blipFill>
                    <a:blip r:embed="rId12" cstate="print"/>
                    <a:srcRect/>
                    <a:stretch>
                      <a:fillRect/>
                    </a:stretch>
                  </pic:blipFill>
                  <pic:spPr bwMode="auto">
                    <a:xfrm>
                      <a:off x="0" y="0"/>
                      <a:ext cx="2529205" cy="1139825"/>
                    </a:xfrm>
                    <a:prstGeom prst="rect">
                      <a:avLst/>
                    </a:prstGeom>
                    <a:noFill/>
                    <a:ln w="9525">
                      <a:noFill/>
                      <a:miter lim="800000"/>
                      <a:headEnd/>
                      <a:tailEnd/>
                    </a:ln>
                  </pic:spPr>
                </pic:pic>
              </a:graphicData>
            </a:graphic>
          </wp:inline>
        </w:drawing>
      </w:r>
      <w:r w:rsidR="00BC2B7A">
        <w:rPr>
          <w:rFonts w:cs="Arial"/>
          <w:color w:val="929309"/>
          <w:sz w:val="32"/>
          <w:szCs w:val="32"/>
        </w:rPr>
        <w:tab/>
      </w:r>
    </w:p>
    <w:p w14:paraId="09AF2D9C" w14:textId="77777777" w:rsidR="007F3953" w:rsidRDefault="007F3953">
      <w:pPr>
        <w:pStyle w:val="Header"/>
      </w:pPr>
    </w:p>
    <w:p w14:paraId="2075777D" w14:textId="77777777" w:rsidR="007F3953" w:rsidRDefault="007F3953">
      <w:pPr>
        <w:pStyle w:val="Header"/>
      </w:pPr>
    </w:p>
    <w:p w14:paraId="5575CAA1" w14:textId="77777777" w:rsidR="007F3953" w:rsidRDefault="007F3953">
      <w:pPr>
        <w:pStyle w:val="Header"/>
      </w:pPr>
    </w:p>
    <w:p w14:paraId="22EB62A0" w14:textId="4F4F8876" w:rsidR="00200C9A" w:rsidRDefault="00200C9A">
      <w:pPr>
        <w:pStyle w:val="Header"/>
      </w:pPr>
      <w:r>
        <w:t xml:space="preserve">Protocol for the Collection of Shellfish under the Microbiological Classification Monitoring Programme </w:t>
      </w:r>
    </w:p>
    <w:p w14:paraId="3B334953" w14:textId="77777777" w:rsidR="00A93442" w:rsidRDefault="00A93442">
      <w:pPr>
        <w:pStyle w:val="Header"/>
      </w:pPr>
    </w:p>
    <w:p w14:paraId="3990CDA5" w14:textId="77777777" w:rsidR="00200C9A" w:rsidRDefault="00200C9A">
      <w:pPr>
        <w:pStyle w:val="Header"/>
        <w:rPr>
          <w:b w:val="0"/>
          <w:bCs w:val="0"/>
        </w:rPr>
      </w:pPr>
    </w:p>
    <w:p w14:paraId="032DFA47" w14:textId="77777777" w:rsidR="007F3953" w:rsidRDefault="007F3953">
      <w:pPr>
        <w:pStyle w:val="Header"/>
        <w:rPr>
          <w:b w:val="0"/>
          <w:bCs w:val="0"/>
        </w:rPr>
      </w:pPr>
    </w:p>
    <w:p w14:paraId="15E72646" w14:textId="77777777" w:rsidR="007F3953" w:rsidRDefault="007F3953">
      <w:pPr>
        <w:pStyle w:val="Header"/>
        <w:rPr>
          <w:b w:val="0"/>
          <w:bCs w:val="0"/>
        </w:rPr>
      </w:pPr>
    </w:p>
    <w:p w14:paraId="5FB412E9" w14:textId="77777777" w:rsidR="007F3953" w:rsidRDefault="007F3953">
      <w:pPr>
        <w:pStyle w:val="Header"/>
        <w:rPr>
          <w:b w:val="0"/>
          <w:bCs w:val="0"/>
        </w:rPr>
      </w:pPr>
    </w:p>
    <w:p w14:paraId="1A46706E" w14:textId="77777777" w:rsidR="007F3953" w:rsidRDefault="007F3953">
      <w:pPr>
        <w:pStyle w:val="Header"/>
        <w:rPr>
          <w:b w:val="0"/>
          <w:bCs w:val="0"/>
        </w:rPr>
      </w:pPr>
    </w:p>
    <w:p w14:paraId="1B53E223" w14:textId="77777777" w:rsidR="007F3953" w:rsidRDefault="007F3953">
      <w:pPr>
        <w:pStyle w:val="Header"/>
        <w:rPr>
          <w:b w:val="0"/>
          <w:bCs w:val="0"/>
        </w:rPr>
      </w:pPr>
    </w:p>
    <w:p w14:paraId="7C1718B3" w14:textId="77777777" w:rsidR="007F3953" w:rsidRDefault="007F3953">
      <w:pPr>
        <w:pStyle w:val="Header"/>
        <w:rPr>
          <w:b w:val="0"/>
          <w:bCs w:val="0"/>
        </w:rPr>
      </w:pPr>
    </w:p>
    <w:p w14:paraId="1D1B8FE1" w14:textId="6658E46E" w:rsidR="007F3953" w:rsidRPr="00FC4D89" w:rsidRDefault="007F3953" w:rsidP="00B72980">
      <w:pPr>
        <w:jc w:val="center"/>
        <w:rPr>
          <w:rFonts w:ascii="Arial" w:hAnsi="Arial" w:cs="Arial"/>
          <w:b/>
          <w:sz w:val="36"/>
          <w:szCs w:val="36"/>
        </w:rPr>
      </w:pPr>
      <w:r>
        <w:rPr>
          <w:rFonts w:ascii="Arial" w:hAnsi="Arial" w:cs="Arial"/>
          <w:b/>
          <w:sz w:val="36"/>
          <w:szCs w:val="36"/>
        </w:rPr>
        <w:t xml:space="preserve">Version </w:t>
      </w:r>
      <w:r w:rsidR="00B55B12">
        <w:rPr>
          <w:rFonts w:ascii="Arial" w:hAnsi="Arial" w:cs="Arial"/>
          <w:b/>
          <w:sz w:val="36"/>
          <w:szCs w:val="36"/>
        </w:rPr>
        <w:t>1</w:t>
      </w:r>
      <w:r w:rsidR="00FB68A0">
        <w:rPr>
          <w:rFonts w:ascii="Arial" w:hAnsi="Arial" w:cs="Arial"/>
          <w:b/>
          <w:sz w:val="36"/>
          <w:szCs w:val="36"/>
        </w:rPr>
        <w:t>1</w:t>
      </w:r>
    </w:p>
    <w:p w14:paraId="456B602A" w14:textId="64B6F8B1" w:rsidR="007F3953" w:rsidRDefault="00B55B12" w:rsidP="00AC61DF">
      <w:pPr>
        <w:jc w:val="center"/>
        <w:rPr>
          <w:rFonts w:ascii="Arial" w:hAnsi="Arial" w:cs="Arial"/>
          <w:b/>
          <w:sz w:val="36"/>
          <w:szCs w:val="36"/>
        </w:rPr>
      </w:pPr>
      <w:r>
        <w:rPr>
          <w:rFonts w:ascii="Arial" w:hAnsi="Arial" w:cs="Arial"/>
          <w:b/>
          <w:sz w:val="36"/>
          <w:szCs w:val="36"/>
        </w:rPr>
        <w:t xml:space="preserve">November </w:t>
      </w:r>
      <w:r w:rsidR="00246C16">
        <w:rPr>
          <w:rFonts w:ascii="Arial" w:hAnsi="Arial" w:cs="Arial"/>
          <w:b/>
          <w:sz w:val="36"/>
          <w:szCs w:val="36"/>
        </w:rPr>
        <w:t>202</w:t>
      </w:r>
      <w:r w:rsidR="0084204B">
        <w:rPr>
          <w:rFonts w:ascii="Arial" w:hAnsi="Arial" w:cs="Arial"/>
          <w:b/>
          <w:sz w:val="36"/>
          <w:szCs w:val="36"/>
        </w:rPr>
        <w:t>1</w:t>
      </w:r>
    </w:p>
    <w:p w14:paraId="4354F24A" w14:textId="77777777" w:rsidR="00B72980" w:rsidRDefault="00B72980" w:rsidP="007F3953">
      <w:pPr>
        <w:jc w:val="center"/>
        <w:rPr>
          <w:rFonts w:ascii="Arial" w:hAnsi="Arial" w:cs="Arial"/>
          <w:b/>
          <w:sz w:val="36"/>
          <w:szCs w:val="36"/>
        </w:rPr>
      </w:pPr>
    </w:p>
    <w:p w14:paraId="2CDFE237" w14:textId="48F67587" w:rsidR="007F3953" w:rsidRPr="00FC4D89" w:rsidRDefault="0054633F" w:rsidP="007F3953">
      <w:pPr>
        <w:jc w:val="center"/>
        <w:rPr>
          <w:rFonts w:ascii="Arial" w:hAnsi="Arial" w:cs="Arial"/>
          <w:b/>
          <w:sz w:val="36"/>
          <w:szCs w:val="36"/>
        </w:rPr>
      </w:pPr>
      <w:r>
        <w:rPr>
          <w:rFonts w:ascii="Arial" w:hAnsi="Arial" w:cs="Arial"/>
          <w:b/>
          <w:sz w:val="36"/>
          <w:szCs w:val="36"/>
        </w:rPr>
        <w:t>1</w:t>
      </w:r>
      <w:r w:rsidR="00FB68A0">
        <w:rPr>
          <w:rFonts w:ascii="Arial" w:hAnsi="Arial" w:cs="Arial"/>
          <w:b/>
          <w:sz w:val="36"/>
          <w:szCs w:val="36"/>
        </w:rPr>
        <w:t>3</w:t>
      </w:r>
      <w:r w:rsidR="007F3953">
        <w:rPr>
          <w:rFonts w:ascii="Arial" w:hAnsi="Arial" w:cs="Arial"/>
          <w:b/>
          <w:sz w:val="36"/>
          <w:szCs w:val="36"/>
        </w:rPr>
        <w:t xml:space="preserve"> Pages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985"/>
        <w:gridCol w:w="1842"/>
        <w:gridCol w:w="2217"/>
      </w:tblGrid>
      <w:tr w:rsidR="00B20A4B" w:rsidRPr="00F063CD" w14:paraId="37E970EB" w14:textId="77777777" w:rsidTr="00965786">
        <w:tc>
          <w:tcPr>
            <w:tcW w:w="2972" w:type="dxa"/>
            <w:tcBorders>
              <w:top w:val="single" w:sz="4" w:space="0" w:color="auto"/>
              <w:left w:val="single" w:sz="4" w:space="0" w:color="auto"/>
              <w:bottom w:val="single" w:sz="4" w:space="0" w:color="auto"/>
              <w:right w:val="single" w:sz="4" w:space="0" w:color="auto"/>
            </w:tcBorders>
            <w:vAlign w:val="center"/>
          </w:tcPr>
          <w:p w14:paraId="23F62FF3" w14:textId="77777777" w:rsidR="00B20A4B" w:rsidRPr="00B20A4B" w:rsidRDefault="00B20A4B">
            <w:pPr>
              <w:pStyle w:val="Header"/>
              <w:rPr>
                <w:sz w:val="18"/>
              </w:rPr>
            </w:pPr>
            <w:r w:rsidRPr="00B20A4B">
              <w:rPr>
                <w:sz w:val="18"/>
              </w:rPr>
              <w:t>Document prepared by:</w:t>
            </w:r>
          </w:p>
        </w:tc>
        <w:tc>
          <w:tcPr>
            <w:tcW w:w="1985" w:type="dxa"/>
            <w:tcBorders>
              <w:top w:val="single" w:sz="4" w:space="0" w:color="auto"/>
              <w:left w:val="single" w:sz="4" w:space="0" w:color="auto"/>
              <w:bottom w:val="single" w:sz="4" w:space="0" w:color="auto"/>
              <w:right w:val="single" w:sz="4" w:space="0" w:color="auto"/>
            </w:tcBorders>
            <w:vAlign w:val="center"/>
          </w:tcPr>
          <w:p w14:paraId="369A3A32" w14:textId="77777777" w:rsidR="00B20A4B" w:rsidRPr="00B20A4B" w:rsidRDefault="00586D42">
            <w:pPr>
              <w:pStyle w:val="Header"/>
              <w:rPr>
                <w:sz w:val="18"/>
              </w:rPr>
            </w:pPr>
            <w:r>
              <w:rPr>
                <w:sz w:val="18"/>
              </w:rPr>
              <w:t>L. Coates</w:t>
            </w:r>
          </w:p>
        </w:tc>
        <w:tc>
          <w:tcPr>
            <w:tcW w:w="1842" w:type="dxa"/>
            <w:tcBorders>
              <w:top w:val="single" w:sz="4" w:space="0" w:color="auto"/>
              <w:left w:val="single" w:sz="4" w:space="0" w:color="auto"/>
              <w:bottom w:val="single" w:sz="4" w:space="0" w:color="auto"/>
              <w:right w:val="single" w:sz="4" w:space="0" w:color="auto"/>
            </w:tcBorders>
            <w:vAlign w:val="center"/>
          </w:tcPr>
          <w:p w14:paraId="55B75D7D" w14:textId="77777777" w:rsidR="00B20A4B" w:rsidRPr="00B20A4B" w:rsidRDefault="00B20A4B">
            <w:pPr>
              <w:pStyle w:val="Header"/>
              <w:rPr>
                <w:sz w:val="18"/>
              </w:rPr>
            </w:pPr>
            <w:r w:rsidRPr="00B20A4B">
              <w:rPr>
                <w:sz w:val="18"/>
              </w:rPr>
              <w:t>Cefas</w:t>
            </w:r>
          </w:p>
        </w:tc>
        <w:tc>
          <w:tcPr>
            <w:tcW w:w="2217" w:type="dxa"/>
            <w:tcBorders>
              <w:top w:val="single" w:sz="4" w:space="0" w:color="auto"/>
              <w:left w:val="single" w:sz="4" w:space="0" w:color="auto"/>
              <w:bottom w:val="single" w:sz="4" w:space="0" w:color="auto"/>
              <w:right w:val="single" w:sz="4" w:space="0" w:color="auto"/>
            </w:tcBorders>
            <w:vAlign w:val="center"/>
          </w:tcPr>
          <w:p w14:paraId="768A6FA1" w14:textId="77777777" w:rsidR="00B20A4B" w:rsidRPr="00B20A4B" w:rsidRDefault="00B20A4B">
            <w:pPr>
              <w:pStyle w:val="Header"/>
              <w:rPr>
                <w:sz w:val="18"/>
              </w:rPr>
            </w:pPr>
            <w:r w:rsidRPr="00B20A4B">
              <w:rPr>
                <w:sz w:val="18"/>
              </w:rPr>
              <w:t>Classification: Not classified</w:t>
            </w:r>
          </w:p>
        </w:tc>
      </w:tr>
      <w:tr w:rsidR="00B20A4B" w:rsidRPr="00F063CD" w14:paraId="3B3CEEF0" w14:textId="77777777" w:rsidTr="00965786">
        <w:tc>
          <w:tcPr>
            <w:tcW w:w="2972" w:type="dxa"/>
            <w:tcBorders>
              <w:top w:val="single" w:sz="4" w:space="0" w:color="auto"/>
              <w:left w:val="single" w:sz="4" w:space="0" w:color="auto"/>
              <w:bottom w:val="single" w:sz="4" w:space="0" w:color="auto"/>
              <w:right w:val="single" w:sz="4" w:space="0" w:color="auto"/>
            </w:tcBorders>
            <w:vAlign w:val="center"/>
          </w:tcPr>
          <w:p w14:paraId="119DC3E9" w14:textId="77777777" w:rsidR="00B20A4B" w:rsidRPr="00B20A4B" w:rsidRDefault="00B20A4B">
            <w:pPr>
              <w:pStyle w:val="Header"/>
              <w:rPr>
                <w:sz w:val="18"/>
              </w:rPr>
            </w:pPr>
            <w:r w:rsidRPr="00B20A4B">
              <w:rPr>
                <w:sz w:val="18"/>
              </w:rPr>
              <w:t>Document quality checked by:</w:t>
            </w:r>
          </w:p>
        </w:tc>
        <w:tc>
          <w:tcPr>
            <w:tcW w:w="1985" w:type="dxa"/>
            <w:tcBorders>
              <w:top w:val="single" w:sz="4" w:space="0" w:color="auto"/>
              <w:left w:val="single" w:sz="4" w:space="0" w:color="auto"/>
              <w:bottom w:val="single" w:sz="4" w:space="0" w:color="auto"/>
              <w:right w:val="single" w:sz="4" w:space="0" w:color="auto"/>
            </w:tcBorders>
            <w:vAlign w:val="center"/>
          </w:tcPr>
          <w:p w14:paraId="6C7181A2" w14:textId="77777777" w:rsidR="00B20A4B" w:rsidRPr="00B20A4B" w:rsidRDefault="00586D42">
            <w:pPr>
              <w:pStyle w:val="Header"/>
              <w:rPr>
                <w:sz w:val="18"/>
              </w:rPr>
            </w:pPr>
            <w:r>
              <w:rPr>
                <w:sz w:val="18"/>
              </w:rPr>
              <w:t>S. Hart</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9870256" w14:textId="77777777" w:rsidR="00B20A4B" w:rsidRPr="00B20A4B" w:rsidRDefault="00586D42">
            <w:pPr>
              <w:pStyle w:val="Header"/>
              <w:rPr>
                <w:sz w:val="18"/>
              </w:rPr>
            </w:pPr>
            <w:r>
              <w:rPr>
                <w:sz w:val="18"/>
              </w:rPr>
              <w:t>Cefas</w:t>
            </w:r>
          </w:p>
        </w:tc>
        <w:tc>
          <w:tcPr>
            <w:tcW w:w="2217" w:type="dxa"/>
            <w:tcBorders>
              <w:top w:val="single" w:sz="4" w:space="0" w:color="auto"/>
              <w:left w:val="single" w:sz="4" w:space="0" w:color="auto"/>
              <w:bottom w:val="single" w:sz="4" w:space="0" w:color="auto"/>
              <w:right w:val="single" w:sz="4" w:space="0" w:color="auto"/>
            </w:tcBorders>
            <w:vAlign w:val="center"/>
          </w:tcPr>
          <w:p w14:paraId="2B717908" w14:textId="77777777" w:rsidR="00B20A4B" w:rsidRPr="00B20A4B" w:rsidRDefault="00B20A4B">
            <w:pPr>
              <w:pStyle w:val="Header"/>
              <w:rPr>
                <w:sz w:val="18"/>
              </w:rPr>
            </w:pPr>
            <w:r w:rsidRPr="00B20A4B">
              <w:rPr>
                <w:sz w:val="18"/>
              </w:rPr>
              <w:t>Review Date: N/A</w:t>
            </w:r>
          </w:p>
        </w:tc>
      </w:tr>
      <w:tr w:rsidR="00B20A4B" w:rsidRPr="00D14B99" w14:paraId="34AD3D50" w14:textId="77777777" w:rsidTr="00965786">
        <w:tc>
          <w:tcPr>
            <w:tcW w:w="2972" w:type="dxa"/>
            <w:tcBorders>
              <w:top w:val="single" w:sz="4" w:space="0" w:color="auto"/>
              <w:left w:val="single" w:sz="4" w:space="0" w:color="auto"/>
              <w:bottom w:val="single" w:sz="4" w:space="0" w:color="auto"/>
              <w:right w:val="single" w:sz="4" w:space="0" w:color="auto"/>
            </w:tcBorders>
            <w:vAlign w:val="center"/>
          </w:tcPr>
          <w:p w14:paraId="2BA74E85" w14:textId="77777777" w:rsidR="00B20A4B" w:rsidRPr="00B20A4B" w:rsidRDefault="00B20A4B">
            <w:pPr>
              <w:pStyle w:val="Header"/>
              <w:rPr>
                <w:sz w:val="18"/>
              </w:rPr>
            </w:pPr>
            <w:r w:rsidRPr="00B20A4B">
              <w:rPr>
                <w:sz w:val="18"/>
              </w:rPr>
              <w:t>Document approved by:</w:t>
            </w:r>
          </w:p>
        </w:tc>
        <w:tc>
          <w:tcPr>
            <w:tcW w:w="1985" w:type="dxa"/>
            <w:tcBorders>
              <w:top w:val="single" w:sz="4" w:space="0" w:color="auto"/>
              <w:left w:val="single" w:sz="4" w:space="0" w:color="auto"/>
              <w:bottom w:val="single" w:sz="4" w:space="0" w:color="auto"/>
              <w:right w:val="single" w:sz="4" w:space="0" w:color="auto"/>
            </w:tcBorders>
            <w:vAlign w:val="center"/>
          </w:tcPr>
          <w:p w14:paraId="4C7C1C48" w14:textId="77777777" w:rsidR="00B20A4B" w:rsidRPr="00B20A4B" w:rsidRDefault="00586D42">
            <w:pPr>
              <w:pStyle w:val="Header"/>
              <w:rPr>
                <w:sz w:val="18"/>
              </w:rPr>
            </w:pPr>
            <w:r>
              <w:rPr>
                <w:sz w:val="18"/>
              </w:rPr>
              <w:t>A Younger</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055D970" w14:textId="77777777" w:rsidR="00B20A4B" w:rsidRPr="00B20A4B" w:rsidRDefault="00586D42">
            <w:pPr>
              <w:pStyle w:val="Header"/>
              <w:rPr>
                <w:sz w:val="18"/>
              </w:rPr>
            </w:pPr>
            <w:r>
              <w:rPr>
                <w:sz w:val="18"/>
              </w:rPr>
              <w:t>Cefas</w:t>
            </w:r>
          </w:p>
        </w:tc>
        <w:tc>
          <w:tcPr>
            <w:tcW w:w="2217" w:type="dxa"/>
            <w:tcBorders>
              <w:top w:val="single" w:sz="4" w:space="0" w:color="auto"/>
              <w:left w:val="single" w:sz="4" w:space="0" w:color="auto"/>
              <w:bottom w:val="single" w:sz="4" w:space="0" w:color="auto"/>
              <w:right w:val="single" w:sz="4" w:space="0" w:color="auto"/>
            </w:tcBorders>
            <w:vAlign w:val="center"/>
          </w:tcPr>
          <w:p w14:paraId="08836B04" w14:textId="67A7DD1A" w:rsidR="00B20A4B" w:rsidRPr="00B20A4B" w:rsidRDefault="00B20A4B">
            <w:pPr>
              <w:pStyle w:val="Header"/>
              <w:rPr>
                <w:sz w:val="18"/>
              </w:rPr>
            </w:pPr>
            <w:r w:rsidRPr="00B20A4B">
              <w:rPr>
                <w:sz w:val="18"/>
              </w:rPr>
              <w:t xml:space="preserve">Date: </w:t>
            </w:r>
            <w:r w:rsidR="00D405E4">
              <w:rPr>
                <w:sz w:val="18"/>
              </w:rPr>
              <w:t>17</w:t>
            </w:r>
            <w:r w:rsidR="00246C16">
              <w:rPr>
                <w:sz w:val="18"/>
              </w:rPr>
              <w:t>/</w:t>
            </w:r>
            <w:r w:rsidR="00EC1169">
              <w:rPr>
                <w:sz w:val="18"/>
              </w:rPr>
              <w:t>1</w:t>
            </w:r>
            <w:r w:rsidR="00B55B12">
              <w:rPr>
                <w:sz w:val="18"/>
              </w:rPr>
              <w:t>1</w:t>
            </w:r>
            <w:r w:rsidR="00246C16">
              <w:rPr>
                <w:sz w:val="18"/>
              </w:rPr>
              <w:t>/202</w:t>
            </w:r>
            <w:r w:rsidR="00EC1169">
              <w:rPr>
                <w:sz w:val="18"/>
              </w:rPr>
              <w:t>1</w:t>
            </w:r>
          </w:p>
        </w:tc>
      </w:tr>
    </w:tbl>
    <w:p w14:paraId="7515FD20" w14:textId="77777777" w:rsidR="00200C9A" w:rsidRDefault="00BE7198">
      <w:pPr>
        <w:pStyle w:val="Header"/>
      </w:pPr>
      <w:r>
        <w:rPr>
          <w:noProof/>
          <w:sz w:val="20"/>
          <w:lang w:eastAsia="en-GB"/>
        </w:rPr>
        <mc:AlternateContent>
          <mc:Choice Requires="wps">
            <w:drawing>
              <wp:anchor distT="0" distB="0" distL="114300" distR="114300" simplePos="0" relativeHeight="251662336" behindDoc="0" locked="0" layoutInCell="1" allowOverlap="1" wp14:anchorId="05EEC66A" wp14:editId="7623241F">
                <wp:simplePos x="0" y="0"/>
                <wp:positionH relativeFrom="column">
                  <wp:posOffset>2419350</wp:posOffset>
                </wp:positionH>
                <wp:positionV relativeFrom="paragraph">
                  <wp:posOffset>169544</wp:posOffset>
                </wp:positionV>
                <wp:extent cx="1600200" cy="1247775"/>
                <wp:effectExtent l="0" t="0" r="0" b="9525"/>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85BC54" w14:textId="77777777" w:rsidR="00324D18" w:rsidRDefault="00324D18" w:rsidP="007F3953">
                            <w:pPr>
                              <w:rPr>
                                <w:rFonts w:ascii="Arial" w:hAnsi="Arial" w:cs="Arial"/>
                                <w:color w:val="6699FF"/>
                                <w:sz w:val="16"/>
                                <w:szCs w:val="14"/>
                              </w:rPr>
                            </w:pPr>
                          </w:p>
                          <w:p w14:paraId="431FA0AE" w14:textId="059FB8EB" w:rsidR="007F3953" w:rsidRDefault="007F3953" w:rsidP="007F3953">
                            <w:pPr>
                              <w:rPr>
                                <w:rFonts w:ascii="Arial" w:hAnsi="Arial" w:cs="Arial"/>
                                <w:color w:val="6699FF"/>
                                <w:sz w:val="16"/>
                                <w:szCs w:val="14"/>
                              </w:rPr>
                            </w:pPr>
                            <w:r>
                              <w:rPr>
                                <w:rFonts w:ascii="Arial" w:hAnsi="Arial" w:cs="Arial"/>
                                <w:color w:val="6699FF"/>
                                <w:sz w:val="16"/>
                                <w:szCs w:val="14"/>
                              </w:rPr>
                              <w:t xml:space="preserve">The Centre for Environment, </w:t>
                            </w:r>
                          </w:p>
                          <w:p w14:paraId="2F63FBBE" w14:textId="77777777" w:rsidR="007F3953" w:rsidRDefault="007F3953" w:rsidP="007F3953">
                            <w:pPr>
                              <w:rPr>
                                <w:rFonts w:ascii="Arial" w:hAnsi="Arial" w:cs="Arial"/>
                                <w:color w:val="6699FF"/>
                                <w:sz w:val="16"/>
                                <w:szCs w:val="14"/>
                              </w:rPr>
                            </w:pPr>
                            <w:r>
                              <w:rPr>
                                <w:rFonts w:ascii="Arial" w:hAnsi="Arial" w:cs="Arial"/>
                                <w:color w:val="6699FF"/>
                                <w:sz w:val="16"/>
                                <w:szCs w:val="14"/>
                              </w:rPr>
                              <w:t>Fisheries &amp; Aquaculture Science</w:t>
                            </w:r>
                          </w:p>
                          <w:p w14:paraId="29BD7B45" w14:textId="77777777" w:rsidR="007F3953" w:rsidRDefault="007F3953" w:rsidP="007F3953">
                            <w:pPr>
                              <w:rPr>
                                <w:rFonts w:ascii="Arial" w:hAnsi="Arial" w:cs="Arial"/>
                                <w:color w:val="6699FF"/>
                                <w:sz w:val="16"/>
                                <w:szCs w:val="14"/>
                              </w:rPr>
                            </w:pPr>
                            <w:smartTag w:uri="urn:schemas-microsoft-com:office:smarttags" w:element="City">
                              <w:smartTag w:uri="urn:schemas-microsoft-com:office:smarttags" w:element="place">
                                <w:r>
                                  <w:rPr>
                                    <w:rFonts w:ascii="Arial" w:hAnsi="Arial" w:cs="Arial"/>
                                    <w:color w:val="6699FF"/>
                                    <w:sz w:val="16"/>
                                    <w:szCs w:val="14"/>
                                  </w:rPr>
                                  <w:t>Weymouth</w:t>
                                </w:r>
                              </w:smartTag>
                            </w:smartTag>
                            <w:r>
                              <w:rPr>
                                <w:rFonts w:ascii="Arial" w:hAnsi="Arial" w:cs="Arial"/>
                                <w:color w:val="6699FF"/>
                                <w:sz w:val="16"/>
                                <w:szCs w:val="14"/>
                              </w:rPr>
                              <w:t xml:space="preserve"> Laboratory </w:t>
                            </w:r>
                          </w:p>
                          <w:p w14:paraId="652ED856" w14:textId="77777777" w:rsidR="007F3953" w:rsidRDefault="007F3953" w:rsidP="007F3953">
                            <w:pPr>
                              <w:rPr>
                                <w:rFonts w:ascii="Arial" w:hAnsi="Arial" w:cs="Arial"/>
                                <w:color w:val="6699FF"/>
                                <w:sz w:val="16"/>
                                <w:szCs w:val="14"/>
                              </w:rPr>
                            </w:pPr>
                            <w:r>
                              <w:rPr>
                                <w:rFonts w:ascii="Arial" w:hAnsi="Arial" w:cs="Arial"/>
                                <w:color w:val="6699FF"/>
                                <w:sz w:val="16"/>
                                <w:szCs w:val="14"/>
                              </w:rPr>
                              <w:t>Barrack Road</w:t>
                            </w:r>
                          </w:p>
                          <w:p w14:paraId="512E4604" w14:textId="77777777" w:rsidR="007F3953" w:rsidRDefault="007F3953" w:rsidP="007F3953">
                            <w:pPr>
                              <w:rPr>
                                <w:rFonts w:ascii="Arial" w:hAnsi="Arial" w:cs="Arial"/>
                                <w:color w:val="6699FF"/>
                                <w:sz w:val="16"/>
                                <w:szCs w:val="14"/>
                              </w:rPr>
                            </w:pPr>
                            <w:r>
                              <w:rPr>
                                <w:rFonts w:ascii="Arial" w:hAnsi="Arial" w:cs="Arial"/>
                                <w:color w:val="6699FF"/>
                                <w:sz w:val="16"/>
                                <w:szCs w:val="14"/>
                              </w:rPr>
                              <w:t>The Nothe</w:t>
                            </w:r>
                          </w:p>
                          <w:p w14:paraId="7740DB12" w14:textId="77777777" w:rsidR="007F3953" w:rsidRDefault="007F3953" w:rsidP="007F3953">
                            <w:pPr>
                              <w:rPr>
                                <w:rFonts w:ascii="Arial" w:hAnsi="Arial" w:cs="Arial"/>
                                <w:color w:val="6699FF"/>
                                <w:sz w:val="16"/>
                                <w:szCs w:val="14"/>
                              </w:rPr>
                            </w:pPr>
                            <w:smartTag w:uri="urn:schemas-microsoft-com:office:smarttags" w:element="City">
                              <w:smartTag w:uri="urn:schemas-microsoft-com:office:smarttags" w:element="place">
                                <w:r>
                                  <w:rPr>
                                    <w:rFonts w:ascii="Arial" w:hAnsi="Arial" w:cs="Arial"/>
                                    <w:color w:val="6699FF"/>
                                    <w:sz w:val="16"/>
                                    <w:szCs w:val="14"/>
                                  </w:rPr>
                                  <w:t>Weymouth</w:t>
                                </w:r>
                              </w:smartTag>
                            </w:smartTag>
                          </w:p>
                          <w:p w14:paraId="0E2136A8" w14:textId="77777777" w:rsidR="007F3953" w:rsidRDefault="007F3953" w:rsidP="007F3953">
                            <w:pPr>
                              <w:rPr>
                                <w:rFonts w:ascii="Arial" w:hAnsi="Arial" w:cs="Arial"/>
                                <w:color w:val="6699FF"/>
                                <w:sz w:val="16"/>
                                <w:szCs w:val="14"/>
                              </w:rPr>
                            </w:pPr>
                            <w:smartTag w:uri="urn:schemas-microsoft-com:office:smarttags" w:element="place">
                              <w:smartTag w:uri="urn:schemas-microsoft-com:office:smarttags" w:element="City">
                                <w:r>
                                  <w:rPr>
                                    <w:rFonts w:ascii="Arial" w:hAnsi="Arial" w:cs="Arial"/>
                                    <w:color w:val="6699FF"/>
                                    <w:sz w:val="16"/>
                                    <w:szCs w:val="14"/>
                                  </w:rPr>
                                  <w:t>Dorset</w:t>
                                </w:r>
                              </w:smartTag>
                              <w:r>
                                <w:rPr>
                                  <w:rFonts w:ascii="Arial" w:hAnsi="Arial" w:cs="Arial"/>
                                  <w:color w:val="6699FF"/>
                                  <w:sz w:val="16"/>
                                  <w:szCs w:val="14"/>
                                </w:rPr>
                                <w:t xml:space="preserve">, </w:t>
                              </w:r>
                              <w:smartTag w:uri="urn:schemas-microsoft-com:office:smarttags" w:element="PostalCode">
                                <w:r>
                                  <w:rPr>
                                    <w:rFonts w:ascii="Arial" w:hAnsi="Arial" w:cs="Arial"/>
                                    <w:color w:val="6699FF"/>
                                    <w:sz w:val="16"/>
                                    <w:szCs w:val="14"/>
                                  </w:rPr>
                                  <w:t>DT4 8UB</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EC66A" id="_x0000_t202" coordsize="21600,21600" o:spt="202" path="m,l,21600r21600,l21600,xe">
                <v:stroke joinstyle="miter"/>
                <v:path gradientshapeok="t" o:connecttype="rect"/>
              </v:shapetype>
              <v:shape id="Text Box 3" o:spid="_x0000_s1026" type="#_x0000_t202" style="position:absolute;left:0;text-align:left;margin-left:190.5pt;margin-top:13.35pt;width:126pt;height:9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" stroked="f">
                <v:textbox>
                  <w:txbxContent>
                    <w:p w14:paraId="5B85BC54" w14:textId="77777777" w:rsidR="00324D18" w:rsidRDefault="00324D18" w:rsidP="007F3953">
                      <w:pPr>
                        <w:rPr>
                          <w:rFonts w:ascii="Arial" w:hAnsi="Arial" w:cs="Arial"/>
                          <w:color w:val="6699FF"/>
                          <w:sz w:val="16"/>
                          <w:szCs w:val="14"/>
                        </w:rPr>
                      </w:pPr>
                    </w:p>
                    <w:p w14:paraId="431FA0AE" w14:textId="059FB8EB" w:rsidR="007F3953" w:rsidRDefault="007F3953" w:rsidP="007F3953">
                      <w:pPr>
                        <w:rPr>
                          <w:rFonts w:ascii="Arial" w:hAnsi="Arial" w:cs="Arial"/>
                          <w:color w:val="6699FF"/>
                          <w:sz w:val="16"/>
                          <w:szCs w:val="14"/>
                        </w:rPr>
                      </w:pPr>
                      <w:r>
                        <w:rPr>
                          <w:rFonts w:ascii="Arial" w:hAnsi="Arial" w:cs="Arial"/>
                          <w:color w:val="6699FF"/>
                          <w:sz w:val="16"/>
                          <w:szCs w:val="14"/>
                        </w:rPr>
                        <w:t xml:space="preserve">The Centre for Environment, </w:t>
                      </w:r>
                    </w:p>
                    <w:p w14:paraId="2F63FBBE" w14:textId="77777777" w:rsidR="007F3953" w:rsidRDefault="007F3953" w:rsidP="007F3953">
                      <w:pPr>
                        <w:rPr>
                          <w:rFonts w:ascii="Arial" w:hAnsi="Arial" w:cs="Arial"/>
                          <w:color w:val="6699FF"/>
                          <w:sz w:val="16"/>
                          <w:szCs w:val="14"/>
                        </w:rPr>
                      </w:pPr>
                      <w:r>
                        <w:rPr>
                          <w:rFonts w:ascii="Arial" w:hAnsi="Arial" w:cs="Arial"/>
                          <w:color w:val="6699FF"/>
                          <w:sz w:val="16"/>
                          <w:szCs w:val="14"/>
                        </w:rPr>
                        <w:t>Fisheries &amp; Aquaculture Science</w:t>
                      </w:r>
                    </w:p>
                    <w:p w14:paraId="29BD7B45" w14:textId="77777777" w:rsidR="007F3953" w:rsidRDefault="007F3953" w:rsidP="007F3953">
                      <w:pPr>
                        <w:rPr>
                          <w:rFonts w:ascii="Arial" w:hAnsi="Arial" w:cs="Arial"/>
                          <w:color w:val="6699FF"/>
                          <w:sz w:val="16"/>
                          <w:szCs w:val="14"/>
                        </w:rPr>
                      </w:pPr>
                      <w:smartTag w:uri="urn:schemas-microsoft-com:office:smarttags" w:element="City">
                        <w:smartTag w:uri="urn:schemas-microsoft-com:office:smarttags" w:element="place">
                          <w:r>
                            <w:rPr>
                              <w:rFonts w:ascii="Arial" w:hAnsi="Arial" w:cs="Arial"/>
                              <w:color w:val="6699FF"/>
                              <w:sz w:val="16"/>
                              <w:szCs w:val="14"/>
                            </w:rPr>
                            <w:t>Weymouth</w:t>
                          </w:r>
                        </w:smartTag>
                      </w:smartTag>
                      <w:r>
                        <w:rPr>
                          <w:rFonts w:ascii="Arial" w:hAnsi="Arial" w:cs="Arial"/>
                          <w:color w:val="6699FF"/>
                          <w:sz w:val="16"/>
                          <w:szCs w:val="14"/>
                        </w:rPr>
                        <w:t xml:space="preserve"> Laboratory </w:t>
                      </w:r>
                    </w:p>
                    <w:p w14:paraId="652ED856" w14:textId="77777777" w:rsidR="007F3953" w:rsidRDefault="007F3953" w:rsidP="007F3953">
                      <w:pPr>
                        <w:rPr>
                          <w:rFonts w:ascii="Arial" w:hAnsi="Arial" w:cs="Arial"/>
                          <w:color w:val="6699FF"/>
                          <w:sz w:val="16"/>
                          <w:szCs w:val="14"/>
                        </w:rPr>
                      </w:pPr>
                      <w:r>
                        <w:rPr>
                          <w:rFonts w:ascii="Arial" w:hAnsi="Arial" w:cs="Arial"/>
                          <w:color w:val="6699FF"/>
                          <w:sz w:val="16"/>
                          <w:szCs w:val="14"/>
                        </w:rPr>
                        <w:t>Barrack Road</w:t>
                      </w:r>
                    </w:p>
                    <w:p w14:paraId="512E4604" w14:textId="77777777" w:rsidR="007F3953" w:rsidRDefault="007F3953" w:rsidP="007F3953">
                      <w:pPr>
                        <w:rPr>
                          <w:rFonts w:ascii="Arial" w:hAnsi="Arial" w:cs="Arial"/>
                          <w:color w:val="6699FF"/>
                          <w:sz w:val="16"/>
                          <w:szCs w:val="14"/>
                        </w:rPr>
                      </w:pPr>
                      <w:r>
                        <w:rPr>
                          <w:rFonts w:ascii="Arial" w:hAnsi="Arial" w:cs="Arial"/>
                          <w:color w:val="6699FF"/>
                          <w:sz w:val="16"/>
                          <w:szCs w:val="14"/>
                        </w:rPr>
                        <w:t>The Nothe</w:t>
                      </w:r>
                    </w:p>
                    <w:p w14:paraId="7740DB12" w14:textId="77777777" w:rsidR="007F3953" w:rsidRDefault="007F3953" w:rsidP="007F3953">
                      <w:pPr>
                        <w:rPr>
                          <w:rFonts w:ascii="Arial" w:hAnsi="Arial" w:cs="Arial"/>
                          <w:color w:val="6699FF"/>
                          <w:sz w:val="16"/>
                          <w:szCs w:val="14"/>
                        </w:rPr>
                      </w:pPr>
                      <w:smartTag w:uri="urn:schemas-microsoft-com:office:smarttags" w:element="City">
                        <w:smartTag w:uri="urn:schemas-microsoft-com:office:smarttags" w:element="place">
                          <w:r>
                            <w:rPr>
                              <w:rFonts w:ascii="Arial" w:hAnsi="Arial" w:cs="Arial"/>
                              <w:color w:val="6699FF"/>
                              <w:sz w:val="16"/>
                              <w:szCs w:val="14"/>
                            </w:rPr>
                            <w:t>Weymouth</w:t>
                          </w:r>
                        </w:smartTag>
                      </w:smartTag>
                    </w:p>
                    <w:p w14:paraId="0E2136A8" w14:textId="77777777" w:rsidR="007F3953" w:rsidRDefault="007F3953" w:rsidP="007F3953">
                      <w:pPr>
                        <w:rPr>
                          <w:rFonts w:ascii="Arial" w:hAnsi="Arial" w:cs="Arial"/>
                          <w:color w:val="6699FF"/>
                          <w:sz w:val="16"/>
                          <w:szCs w:val="14"/>
                        </w:rPr>
                      </w:pPr>
                      <w:smartTag w:uri="urn:schemas-microsoft-com:office:smarttags" w:element="place">
                        <w:smartTag w:uri="urn:schemas-microsoft-com:office:smarttags" w:element="City">
                          <w:r>
                            <w:rPr>
                              <w:rFonts w:ascii="Arial" w:hAnsi="Arial" w:cs="Arial"/>
                              <w:color w:val="6699FF"/>
                              <w:sz w:val="16"/>
                              <w:szCs w:val="14"/>
                            </w:rPr>
                            <w:t>Dorset</w:t>
                          </w:r>
                        </w:smartTag>
                        <w:r>
                          <w:rPr>
                            <w:rFonts w:ascii="Arial" w:hAnsi="Arial" w:cs="Arial"/>
                            <w:color w:val="6699FF"/>
                            <w:sz w:val="16"/>
                            <w:szCs w:val="14"/>
                          </w:rPr>
                          <w:t xml:space="preserve">, </w:t>
                        </w:r>
                        <w:smartTag w:uri="urn:schemas-microsoft-com:office:smarttags" w:element="PostalCode">
                          <w:r>
                            <w:rPr>
                              <w:rFonts w:ascii="Arial" w:hAnsi="Arial" w:cs="Arial"/>
                              <w:color w:val="6699FF"/>
                              <w:sz w:val="16"/>
                              <w:szCs w:val="14"/>
                            </w:rPr>
                            <w:t>DT4 8UB</w:t>
                          </w:r>
                        </w:smartTag>
                      </w:smartTag>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5F28F765" wp14:editId="41A7D221">
                <wp:simplePos x="0" y="0"/>
                <wp:positionH relativeFrom="column">
                  <wp:posOffset>-244475</wp:posOffset>
                </wp:positionH>
                <wp:positionV relativeFrom="paragraph">
                  <wp:posOffset>374015</wp:posOffset>
                </wp:positionV>
                <wp:extent cx="2424430" cy="1016635"/>
                <wp:effectExtent l="0" t="0" r="0" b="0"/>
                <wp:wrapNone/>
                <wp:docPr id="2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4430" cy="1016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A191A" w14:textId="77777777" w:rsidR="007F3953" w:rsidRDefault="007F3953" w:rsidP="007F3953">
                            <w:pPr>
                              <w:rPr>
                                <w:rFonts w:ascii="Arial" w:hAnsi="Arial" w:cs="Arial"/>
                                <w:color w:val="6699FF"/>
                                <w:sz w:val="16"/>
                                <w:szCs w:val="14"/>
                              </w:rPr>
                            </w:pPr>
                            <w:r w:rsidRPr="003C1E37">
                              <w:rPr>
                                <w:rFonts w:ascii="Arial" w:hAnsi="Arial" w:cs="Arial"/>
                                <w:color w:val="6699FF"/>
                                <w:sz w:val="16"/>
                                <w:szCs w:val="14"/>
                              </w:rPr>
                              <w:t>Food Standards Agency</w:t>
                            </w:r>
                            <w:r>
                              <w:rPr>
                                <w:rFonts w:ascii="Arial" w:hAnsi="Arial" w:cs="Arial"/>
                                <w:color w:val="6699FF"/>
                                <w:sz w:val="16"/>
                                <w:szCs w:val="14"/>
                              </w:rPr>
                              <w:t xml:space="preserve"> London</w:t>
                            </w:r>
                          </w:p>
                          <w:p w14:paraId="66E29262" w14:textId="77777777" w:rsidR="00324D18" w:rsidRDefault="00246C16" w:rsidP="007F3953">
                            <w:pPr>
                              <w:rPr>
                                <w:rFonts w:ascii="Arial" w:hAnsi="Arial" w:cs="Arial"/>
                                <w:color w:val="6699FF"/>
                                <w:sz w:val="16"/>
                                <w:szCs w:val="14"/>
                              </w:rPr>
                            </w:pPr>
                            <w:r w:rsidRPr="00C225CB">
                              <w:rPr>
                                <w:rFonts w:ascii="Arial" w:hAnsi="Arial" w:cs="Arial"/>
                                <w:color w:val="6699FF"/>
                                <w:sz w:val="16"/>
                                <w:szCs w:val="14"/>
                              </w:rPr>
                              <w:t>0330 332 7149</w:t>
                            </w:r>
                          </w:p>
                          <w:p w14:paraId="771662FD" w14:textId="788D7C32" w:rsidR="007F3953" w:rsidRDefault="00C4097B" w:rsidP="007F3953">
                            <w:pPr>
                              <w:rPr>
                                <w:rFonts w:ascii="Arial" w:hAnsi="Arial" w:cs="Arial"/>
                                <w:color w:val="6699FF"/>
                                <w:sz w:val="16"/>
                                <w:szCs w:val="14"/>
                              </w:rPr>
                            </w:pPr>
                            <w:r w:rsidRPr="00C4097B">
                              <w:rPr>
                                <w:rFonts w:ascii="Arial" w:hAnsi="Arial" w:cs="Arial"/>
                                <w:color w:val="6699FF"/>
                                <w:sz w:val="16"/>
                                <w:szCs w:val="14"/>
                              </w:rPr>
                              <w:t>Shellfish@food.gov.uk</w:t>
                            </w:r>
                          </w:p>
                          <w:p w14:paraId="077098B9" w14:textId="77777777" w:rsidR="00324D18" w:rsidRDefault="00324D18" w:rsidP="007F3953">
                            <w:pPr>
                              <w:rPr>
                                <w:rFonts w:ascii="Arial" w:hAnsi="Arial" w:cs="Arial"/>
                                <w:color w:val="6699FF"/>
                                <w:sz w:val="16"/>
                                <w:szCs w:val="14"/>
                              </w:rPr>
                            </w:pPr>
                          </w:p>
                          <w:p w14:paraId="30E069BD" w14:textId="1D169C22" w:rsidR="007F3953" w:rsidRDefault="007F3953" w:rsidP="007F3953">
                            <w:pPr>
                              <w:rPr>
                                <w:rFonts w:ascii="Arial" w:hAnsi="Arial" w:cs="Arial"/>
                                <w:color w:val="6699FF"/>
                                <w:sz w:val="16"/>
                                <w:szCs w:val="14"/>
                              </w:rPr>
                            </w:pPr>
                            <w:r>
                              <w:rPr>
                                <w:rFonts w:ascii="Arial" w:hAnsi="Arial" w:cs="Arial"/>
                                <w:color w:val="6699FF"/>
                                <w:sz w:val="16"/>
                                <w:szCs w:val="14"/>
                              </w:rPr>
                              <w:t>Food Standards Agency Wales</w:t>
                            </w:r>
                          </w:p>
                          <w:p w14:paraId="136D71A8" w14:textId="702C2ECF" w:rsidR="00981C7E" w:rsidRDefault="00C4097B" w:rsidP="007F3953">
                            <w:pPr>
                              <w:rPr>
                                <w:rFonts w:ascii="Arial" w:hAnsi="Arial" w:cs="Arial"/>
                                <w:color w:val="6699FF"/>
                                <w:sz w:val="16"/>
                                <w:szCs w:val="14"/>
                              </w:rPr>
                            </w:pPr>
                            <w:r w:rsidRPr="00C4097B">
                              <w:rPr>
                                <w:rFonts w:ascii="Arial" w:hAnsi="Arial" w:cs="Arial"/>
                                <w:color w:val="6699FF"/>
                                <w:sz w:val="16"/>
                                <w:szCs w:val="14"/>
                              </w:rPr>
                              <w:t>02920 678940</w:t>
                            </w:r>
                          </w:p>
                          <w:p w14:paraId="0D0C03C5" w14:textId="6A0CA06D" w:rsidR="007F3953" w:rsidRDefault="00C4097B" w:rsidP="007F3953">
                            <w:r w:rsidRPr="00C225CB">
                              <w:rPr>
                                <w:rFonts w:ascii="Arial" w:hAnsi="Arial" w:cs="Arial"/>
                                <w:color w:val="6699FF"/>
                                <w:sz w:val="16"/>
                                <w:szCs w:val="14"/>
                              </w:rPr>
                              <w:t>shellfish.wales@food.gov.uk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28F765" id="Text Box 34" o:spid="_x0000_s1027" type="#_x0000_t202" style="position:absolute;left:0;text-align:left;margin-left:-19.25pt;margin-top:29.45pt;width:190.9pt;height:8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" filled="f" stroked="f">
                <v:textbox>
                  <w:txbxContent>
                    <w:p w14:paraId="7D8A191A" w14:textId="77777777" w:rsidR="007F3953" w:rsidRDefault="007F3953" w:rsidP="007F3953">
                      <w:pPr>
                        <w:rPr>
                          <w:rFonts w:ascii="Arial" w:hAnsi="Arial" w:cs="Arial"/>
                          <w:color w:val="6699FF"/>
                          <w:sz w:val="16"/>
                          <w:szCs w:val="14"/>
                        </w:rPr>
                      </w:pPr>
                      <w:r w:rsidRPr="003C1E37">
                        <w:rPr>
                          <w:rFonts w:ascii="Arial" w:hAnsi="Arial" w:cs="Arial"/>
                          <w:color w:val="6699FF"/>
                          <w:sz w:val="16"/>
                          <w:szCs w:val="14"/>
                        </w:rPr>
                        <w:t>Food Standards Agency</w:t>
                      </w:r>
                      <w:r>
                        <w:rPr>
                          <w:rFonts w:ascii="Arial" w:hAnsi="Arial" w:cs="Arial"/>
                          <w:color w:val="6699FF"/>
                          <w:sz w:val="16"/>
                          <w:szCs w:val="14"/>
                        </w:rPr>
                        <w:t xml:space="preserve"> London</w:t>
                      </w:r>
                    </w:p>
                    <w:p w14:paraId="66E29262" w14:textId="77777777" w:rsidR="00324D18" w:rsidRDefault="00246C16" w:rsidP="007F3953">
                      <w:pPr>
                        <w:rPr>
                          <w:rFonts w:ascii="Arial" w:hAnsi="Arial" w:cs="Arial"/>
                          <w:color w:val="6699FF"/>
                          <w:sz w:val="16"/>
                          <w:szCs w:val="14"/>
                        </w:rPr>
                      </w:pPr>
                      <w:r w:rsidRPr="00C225CB">
                        <w:rPr>
                          <w:rFonts w:ascii="Arial" w:hAnsi="Arial" w:cs="Arial"/>
                          <w:color w:val="6699FF"/>
                          <w:sz w:val="16"/>
                          <w:szCs w:val="14"/>
                        </w:rPr>
                        <w:t>0330 332 7149</w:t>
                      </w:r>
                    </w:p>
                    <w:p w14:paraId="771662FD" w14:textId="788D7C32" w:rsidR="007F3953" w:rsidRDefault="00C4097B" w:rsidP="007F3953">
                      <w:pPr>
                        <w:rPr>
                          <w:rFonts w:ascii="Arial" w:hAnsi="Arial" w:cs="Arial"/>
                          <w:color w:val="6699FF"/>
                          <w:sz w:val="16"/>
                          <w:szCs w:val="14"/>
                        </w:rPr>
                      </w:pPr>
                      <w:r w:rsidRPr="00C4097B">
                        <w:rPr>
                          <w:rFonts w:ascii="Arial" w:hAnsi="Arial" w:cs="Arial"/>
                          <w:color w:val="6699FF"/>
                          <w:sz w:val="16"/>
                          <w:szCs w:val="14"/>
                        </w:rPr>
                        <w:t>Shellfish@food.gov.uk</w:t>
                      </w:r>
                    </w:p>
                    <w:p w14:paraId="077098B9" w14:textId="77777777" w:rsidR="00324D18" w:rsidRDefault="00324D18" w:rsidP="007F3953">
                      <w:pPr>
                        <w:rPr>
                          <w:rFonts w:ascii="Arial" w:hAnsi="Arial" w:cs="Arial"/>
                          <w:color w:val="6699FF"/>
                          <w:sz w:val="16"/>
                          <w:szCs w:val="14"/>
                        </w:rPr>
                      </w:pPr>
                    </w:p>
                    <w:p w14:paraId="30E069BD" w14:textId="1D169C22" w:rsidR="007F3953" w:rsidRDefault="007F3953" w:rsidP="007F3953">
                      <w:pPr>
                        <w:rPr>
                          <w:rFonts w:ascii="Arial" w:hAnsi="Arial" w:cs="Arial"/>
                          <w:color w:val="6699FF"/>
                          <w:sz w:val="16"/>
                          <w:szCs w:val="14"/>
                        </w:rPr>
                      </w:pPr>
                      <w:r>
                        <w:rPr>
                          <w:rFonts w:ascii="Arial" w:hAnsi="Arial" w:cs="Arial"/>
                          <w:color w:val="6699FF"/>
                          <w:sz w:val="16"/>
                          <w:szCs w:val="14"/>
                        </w:rPr>
                        <w:t>Food Standards Agency Wales</w:t>
                      </w:r>
                    </w:p>
                    <w:p w14:paraId="136D71A8" w14:textId="702C2ECF" w:rsidR="00981C7E" w:rsidRDefault="00C4097B" w:rsidP="007F3953">
                      <w:pPr>
                        <w:rPr>
                          <w:rFonts w:ascii="Arial" w:hAnsi="Arial" w:cs="Arial"/>
                          <w:color w:val="6699FF"/>
                          <w:sz w:val="16"/>
                          <w:szCs w:val="14"/>
                        </w:rPr>
                      </w:pPr>
                      <w:r w:rsidRPr="00C4097B">
                        <w:rPr>
                          <w:rFonts w:ascii="Arial" w:hAnsi="Arial" w:cs="Arial"/>
                          <w:color w:val="6699FF"/>
                          <w:sz w:val="16"/>
                          <w:szCs w:val="14"/>
                        </w:rPr>
                        <w:t>02920 678940</w:t>
                      </w:r>
                    </w:p>
                    <w:p w14:paraId="0D0C03C5" w14:textId="6A0CA06D" w:rsidR="007F3953" w:rsidRDefault="00C4097B" w:rsidP="007F3953">
                      <w:r w:rsidRPr="00C225CB">
                        <w:rPr>
                          <w:rFonts w:ascii="Arial" w:hAnsi="Arial" w:cs="Arial"/>
                          <w:color w:val="6699FF"/>
                          <w:sz w:val="16"/>
                          <w:szCs w:val="14"/>
                        </w:rPr>
                        <w:t>shellfish.wales@food.gov.uk</w:t>
                      </w:r>
                    </w:p>
                  </w:txbxContent>
                </v:textbox>
              </v:shape>
            </w:pict>
          </mc:Fallback>
        </mc:AlternateContent>
      </w:r>
      <w:r>
        <w:rPr>
          <w:noProof/>
          <w:sz w:val="20"/>
          <w:lang w:eastAsia="en-GB"/>
        </w:rPr>
        <mc:AlternateContent>
          <mc:Choice Requires="wps">
            <w:drawing>
              <wp:anchor distT="0" distB="0" distL="114300" distR="114300" simplePos="0" relativeHeight="251663360" behindDoc="0" locked="0" layoutInCell="1" allowOverlap="1" wp14:anchorId="5E35202A" wp14:editId="371FE5D7">
                <wp:simplePos x="0" y="0"/>
                <wp:positionH relativeFrom="column">
                  <wp:posOffset>4023360</wp:posOffset>
                </wp:positionH>
                <wp:positionV relativeFrom="paragraph">
                  <wp:posOffset>310515</wp:posOffset>
                </wp:positionV>
                <wp:extent cx="1857375" cy="914400"/>
                <wp:effectExtent l="0" t="0" r="9525"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4CF582" w14:textId="77777777" w:rsidR="007F3953" w:rsidRDefault="007F3953" w:rsidP="007F3953">
                            <w:pPr>
                              <w:rPr>
                                <w:rFonts w:ascii="Arial" w:hAnsi="Arial" w:cs="Arial"/>
                                <w:color w:val="6699FF"/>
                                <w:sz w:val="16"/>
                                <w:szCs w:val="14"/>
                              </w:rPr>
                            </w:pPr>
                            <w:r>
                              <w:rPr>
                                <w:rFonts w:ascii="Arial" w:hAnsi="Arial" w:cs="Arial"/>
                                <w:color w:val="6699FF"/>
                                <w:sz w:val="16"/>
                                <w:szCs w:val="14"/>
                              </w:rPr>
                              <w:t>Tel +44 (0) 1305 206600</w:t>
                            </w:r>
                          </w:p>
                          <w:p w14:paraId="21734236" w14:textId="77777777" w:rsidR="007F3953" w:rsidRDefault="007F3953" w:rsidP="007F3953">
                            <w:pPr>
                              <w:rPr>
                                <w:rFonts w:ascii="Arial" w:hAnsi="Arial" w:cs="Arial"/>
                                <w:color w:val="6699FF"/>
                                <w:sz w:val="16"/>
                                <w:szCs w:val="14"/>
                              </w:rPr>
                            </w:pPr>
                            <w:r>
                              <w:rPr>
                                <w:rFonts w:ascii="Arial" w:hAnsi="Arial" w:cs="Arial"/>
                                <w:color w:val="6699FF"/>
                                <w:sz w:val="16"/>
                                <w:szCs w:val="14"/>
                              </w:rPr>
                              <w:t>Fax +44 (0) 1305 206601</w:t>
                            </w:r>
                          </w:p>
                          <w:p w14:paraId="5DBFDE1E" w14:textId="77777777" w:rsidR="007F3953" w:rsidRDefault="00FA3FF9" w:rsidP="007F3953">
                            <w:pPr>
                              <w:rPr>
                                <w:rFonts w:ascii="Arial" w:hAnsi="Arial" w:cs="Arial"/>
                                <w:color w:val="6699FF"/>
                                <w:sz w:val="16"/>
                                <w:szCs w:val="14"/>
                              </w:rPr>
                            </w:pPr>
                            <w:hyperlink r:id="rId13" w:history="1">
                              <w:r w:rsidR="001E529F" w:rsidRPr="0033397B">
                                <w:rPr>
                                  <w:rStyle w:val="Hyperlink"/>
                                  <w:rFonts w:ascii="Arial" w:hAnsi="Arial" w:cs="Arial"/>
                                  <w:sz w:val="16"/>
                                  <w:szCs w:val="14"/>
                                </w:rPr>
                                <w:t>www.cefas.co.uk</w:t>
                              </w:r>
                            </w:hyperlink>
                          </w:p>
                          <w:p w14:paraId="24B91033" w14:textId="77777777" w:rsidR="007F3953" w:rsidRDefault="007F3953" w:rsidP="007F3953">
                            <w:pPr>
                              <w:rPr>
                                <w:rFonts w:ascii="Arial" w:hAnsi="Arial" w:cs="Arial"/>
                                <w:color w:val="6699FF"/>
                                <w:sz w:val="16"/>
                                <w:szCs w:val="14"/>
                              </w:rPr>
                            </w:pPr>
                          </w:p>
                          <w:p w14:paraId="6AAF2C32" w14:textId="77777777" w:rsidR="007F3953" w:rsidRDefault="007F3953" w:rsidP="007F3953">
                            <w:pPr>
                              <w:rPr>
                                <w:color w:val="6699FF"/>
                                <w:sz w:val="14"/>
                                <w:szCs w:val="14"/>
                              </w:rPr>
                            </w:pPr>
                            <w:r>
                              <w:rPr>
                                <w:rFonts w:ascii="Arial" w:hAnsi="Arial" w:cs="Arial"/>
                                <w:color w:val="6699FF"/>
                                <w:sz w:val="16"/>
                                <w:szCs w:val="14"/>
                              </w:rPr>
                              <w:t>Cefas is an executive agency of Defra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5202A" id="Text Box 4" o:spid="_x0000_s1028" type="#_x0000_t202" style="position:absolute;left:0;text-align:left;margin-left:316.8pt;margin-top:24.45pt;width:146.25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" stroked="f">
                <v:textbox>
                  <w:txbxContent>
                    <w:p w14:paraId="164CF582" w14:textId="77777777" w:rsidR="007F3953" w:rsidRDefault="007F3953" w:rsidP="007F3953">
                      <w:pPr>
                        <w:rPr>
                          <w:rFonts w:ascii="Arial" w:hAnsi="Arial" w:cs="Arial"/>
                          <w:color w:val="6699FF"/>
                          <w:sz w:val="16"/>
                          <w:szCs w:val="14"/>
                        </w:rPr>
                      </w:pPr>
                      <w:r>
                        <w:rPr>
                          <w:rFonts w:ascii="Arial" w:hAnsi="Arial" w:cs="Arial"/>
                          <w:color w:val="6699FF"/>
                          <w:sz w:val="16"/>
                          <w:szCs w:val="14"/>
                        </w:rPr>
                        <w:t>Tel +44 (0) 1305 206600</w:t>
                      </w:r>
                    </w:p>
                    <w:p w14:paraId="21734236" w14:textId="77777777" w:rsidR="007F3953" w:rsidRDefault="007F3953" w:rsidP="007F3953">
                      <w:pPr>
                        <w:rPr>
                          <w:rFonts w:ascii="Arial" w:hAnsi="Arial" w:cs="Arial"/>
                          <w:color w:val="6699FF"/>
                          <w:sz w:val="16"/>
                          <w:szCs w:val="14"/>
                        </w:rPr>
                      </w:pPr>
                      <w:r>
                        <w:rPr>
                          <w:rFonts w:ascii="Arial" w:hAnsi="Arial" w:cs="Arial"/>
                          <w:color w:val="6699FF"/>
                          <w:sz w:val="16"/>
                          <w:szCs w:val="14"/>
                        </w:rPr>
                        <w:t>Fax +44 (0) 1305 206601</w:t>
                      </w:r>
                    </w:p>
                    <w:p w14:paraId="5DBFDE1E" w14:textId="77777777" w:rsidR="007F3953" w:rsidRDefault="00FA3FF9" w:rsidP="007F3953">
                      <w:pPr>
                        <w:rPr>
                          <w:rFonts w:ascii="Arial" w:hAnsi="Arial" w:cs="Arial"/>
                          <w:color w:val="6699FF"/>
                          <w:sz w:val="16"/>
                          <w:szCs w:val="14"/>
                        </w:rPr>
                      </w:pPr>
                      <w:hyperlink r:id="rId14" w:history="1">
                        <w:r w:rsidR="001E529F" w:rsidRPr="0033397B">
                          <w:rPr>
                            <w:rStyle w:val="Hyperlink"/>
                            <w:rFonts w:ascii="Arial" w:hAnsi="Arial" w:cs="Arial"/>
                            <w:sz w:val="16"/>
                            <w:szCs w:val="14"/>
                          </w:rPr>
                          <w:t>www.cefas.co.uk</w:t>
                        </w:r>
                      </w:hyperlink>
                    </w:p>
                    <w:p w14:paraId="24B91033" w14:textId="77777777" w:rsidR="007F3953" w:rsidRDefault="007F3953" w:rsidP="007F3953">
                      <w:pPr>
                        <w:rPr>
                          <w:rFonts w:ascii="Arial" w:hAnsi="Arial" w:cs="Arial"/>
                          <w:color w:val="6699FF"/>
                          <w:sz w:val="16"/>
                          <w:szCs w:val="14"/>
                        </w:rPr>
                      </w:pPr>
                    </w:p>
                    <w:p w14:paraId="6AAF2C32" w14:textId="77777777" w:rsidR="007F3953" w:rsidRDefault="007F3953" w:rsidP="007F3953">
                      <w:pPr>
                        <w:rPr>
                          <w:color w:val="6699FF"/>
                          <w:sz w:val="14"/>
                          <w:szCs w:val="14"/>
                        </w:rPr>
                      </w:pPr>
                      <w:r>
                        <w:rPr>
                          <w:rFonts w:ascii="Arial" w:hAnsi="Arial" w:cs="Arial"/>
                          <w:color w:val="6699FF"/>
                          <w:sz w:val="16"/>
                          <w:szCs w:val="14"/>
                        </w:rPr>
                        <w:t>Cefas is an executive agency of Defra</w:t>
                      </w:r>
                    </w:p>
                  </w:txbxContent>
                </v:textbox>
              </v:shape>
            </w:pict>
          </mc:Fallback>
        </mc:AlternateContent>
      </w:r>
      <w:r w:rsidR="007F3953">
        <w:br w:type="page"/>
      </w:r>
    </w:p>
    <w:p w14:paraId="0233B65F" w14:textId="77777777" w:rsidR="00200C9A" w:rsidRDefault="00200C9A">
      <w:pPr>
        <w:pStyle w:val="Heading2"/>
      </w:pPr>
      <w:r>
        <w:lastRenderedPageBreak/>
        <w:t>1. Introduction</w:t>
      </w:r>
    </w:p>
    <w:p w14:paraId="14E7FB7C" w14:textId="77777777" w:rsidR="00200C9A" w:rsidRDefault="00200C9A">
      <w:pPr>
        <w:rPr>
          <w:rFonts w:ascii="Arial" w:hAnsi="Arial" w:cs="Arial"/>
        </w:rPr>
      </w:pPr>
    </w:p>
    <w:p w14:paraId="22A77488" w14:textId="743A4355" w:rsidR="00200C9A" w:rsidRDefault="00200C9A">
      <w:pPr>
        <w:numPr>
          <w:ilvl w:val="12"/>
          <w:numId w:val="0"/>
        </w:numPr>
        <w:jc w:val="both"/>
        <w:rPr>
          <w:rFonts w:ascii="Arial" w:hAnsi="Arial" w:cs="Arial"/>
        </w:rPr>
      </w:pPr>
      <w:r>
        <w:rPr>
          <w:rFonts w:ascii="Arial" w:hAnsi="Arial" w:cs="Arial"/>
        </w:rPr>
        <w:t xml:space="preserve">The monitoring programme for the microbiological contamination of bivalve molluscs is a requirement of </w:t>
      </w:r>
      <w:r w:rsidR="00D43B05">
        <w:rPr>
          <w:rFonts w:ascii="Arial" w:hAnsi="Arial" w:cs="Arial"/>
        </w:rPr>
        <w:t xml:space="preserve">Retained </w:t>
      </w:r>
      <w:r>
        <w:rPr>
          <w:rFonts w:ascii="Arial" w:hAnsi="Arial" w:cs="Arial"/>
        </w:rPr>
        <w:t xml:space="preserve">Regulation (EC) No </w:t>
      </w:r>
      <w:r w:rsidR="0084204B">
        <w:rPr>
          <w:rFonts w:ascii="Arial" w:hAnsi="Arial" w:cs="Arial"/>
        </w:rPr>
        <w:t>2019/</w:t>
      </w:r>
      <w:r w:rsidR="00981C7E" w:rsidRPr="00C225CB">
        <w:rPr>
          <w:rFonts w:ascii="Arial" w:hAnsi="Arial" w:cs="Arial"/>
        </w:rPr>
        <w:t>627</w:t>
      </w:r>
      <w:r w:rsidR="00981C7E">
        <w:rPr>
          <w:rFonts w:ascii="Arial" w:hAnsi="Arial" w:cs="Arial"/>
        </w:rPr>
        <w:t xml:space="preserve"> </w:t>
      </w:r>
      <w:r>
        <w:rPr>
          <w:rFonts w:ascii="Arial" w:hAnsi="Arial" w:cs="Arial"/>
        </w:rPr>
        <w:t xml:space="preserve">laying down specific rules for the organisation of official controls on products of animal origin intended for human consumption. This legislation requires </w:t>
      </w:r>
      <w:r w:rsidR="00D43B05">
        <w:rPr>
          <w:rFonts w:ascii="Arial" w:hAnsi="Arial" w:cs="Arial"/>
        </w:rPr>
        <w:t xml:space="preserve">production and relay areas to be </w:t>
      </w:r>
      <w:r>
        <w:rPr>
          <w:rFonts w:ascii="Arial" w:hAnsi="Arial" w:cs="Arial"/>
        </w:rPr>
        <w:t>routinely monitor</w:t>
      </w:r>
      <w:r w:rsidR="00D43B05">
        <w:rPr>
          <w:rFonts w:ascii="Arial" w:hAnsi="Arial" w:cs="Arial"/>
        </w:rPr>
        <w:t>ed and classified according to</w:t>
      </w:r>
      <w:r>
        <w:rPr>
          <w:rFonts w:ascii="Arial" w:hAnsi="Arial" w:cs="Arial"/>
        </w:rPr>
        <w:t xml:space="preserve"> the level of faecal contamination in</w:t>
      </w:r>
      <w:r w:rsidR="00D43B05">
        <w:rPr>
          <w:rFonts w:ascii="Arial" w:hAnsi="Arial" w:cs="Arial"/>
        </w:rPr>
        <w:t xml:space="preserve"> live bivalve molluscs harvested from these</w:t>
      </w:r>
      <w:r>
        <w:rPr>
          <w:rFonts w:ascii="Arial" w:hAnsi="Arial" w:cs="Arial"/>
        </w:rPr>
        <w:t xml:space="preserve"> areas</w:t>
      </w:r>
      <w:r w:rsidR="00D43B05">
        <w:rPr>
          <w:rFonts w:ascii="Arial" w:hAnsi="Arial" w:cs="Arial"/>
        </w:rPr>
        <w:t>.</w:t>
      </w:r>
      <w:r>
        <w:rPr>
          <w:rFonts w:ascii="Arial" w:hAnsi="Arial" w:cs="Arial"/>
        </w:rPr>
        <w:t xml:space="preserve"> </w:t>
      </w:r>
    </w:p>
    <w:p w14:paraId="0D2E3D88" w14:textId="77777777" w:rsidR="00200C9A" w:rsidRDefault="00200C9A">
      <w:pPr>
        <w:spacing w:after="120"/>
        <w:jc w:val="both"/>
        <w:rPr>
          <w:rFonts w:ascii="Arial" w:hAnsi="Arial" w:cs="Arial"/>
        </w:rPr>
      </w:pPr>
    </w:p>
    <w:p w14:paraId="303C6725" w14:textId="4296B0B5" w:rsidR="00FE56E3" w:rsidRDefault="00D43B05">
      <w:pPr>
        <w:spacing w:after="120"/>
        <w:jc w:val="both"/>
        <w:rPr>
          <w:rFonts w:ascii="Arial" w:hAnsi="Arial" w:cs="Arial"/>
        </w:rPr>
      </w:pPr>
      <w:r>
        <w:rPr>
          <w:rFonts w:ascii="Arial" w:hAnsi="Arial" w:cs="Arial"/>
        </w:rPr>
        <w:t>T</w:t>
      </w:r>
      <w:r w:rsidR="00200C9A">
        <w:rPr>
          <w:rFonts w:ascii="Arial" w:hAnsi="Arial" w:cs="Arial"/>
        </w:rPr>
        <w:t xml:space="preserve">he Food Standard Agency is the </w:t>
      </w:r>
      <w:r w:rsidR="001E624A">
        <w:rPr>
          <w:rFonts w:ascii="Arial" w:hAnsi="Arial" w:cs="Arial"/>
        </w:rPr>
        <w:t>Central C</w:t>
      </w:r>
      <w:r w:rsidR="00200C9A">
        <w:rPr>
          <w:rFonts w:ascii="Arial" w:hAnsi="Arial" w:cs="Arial"/>
        </w:rPr>
        <w:t xml:space="preserve">ompetent </w:t>
      </w:r>
      <w:r w:rsidR="001E624A">
        <w:rPr>
          <w:rFonts w:ascii="Arial" w:hAnsi="Arial" w:cs="Arial"/>
        </w:rPr>
        <w:t>A</w:t>
      </w:r>
      <w:r w:rsidR="00200C9A">
        <w:rPr>
          <w:rFonts w:ascii="Arial" w:hAnsi="Arial" w:cs="Arial"/>
        </w:rPr>
        <w:t>uthority</w:t>
      </w:r>
      <w:r w:rsidR="001E624A">
        <w:rPr>
          <w:rFonts w:ascii="Arial" w:hAnsi="Arial" w:cs="Arial"/>
        </w:rPr>
        <w:t xml:space="preserve"> (CCA)</w:t>
      </w:r>
      <w:r w:rsidR="00200C9A">
        <w:rPr>
          <w:rFonts w:ascii="Arial" w:hAnsi="Arial" w:cs="Arial"/>
        </w:rPr>
        <w:t xml:space="preserve"> with overall responsibility for the microbiological monitoring programme</w:t>
      </w:r>
      <w:r>
        <w:rPr>
          <w:rFonts w:ascii="Arial" w:hAnsi="Arial" w:cs="Arial"/>
        </w:rPr>
        <w:t xml:space="preserve"> in England and Wales</w:t>
      </w:r>
      <w:r w:rsidR="00200C9A">
        <w:rPr>
          <w:rFonts w:ascii="Arial" w:hAnsi="Arial" w:cs="Arial"/>
        </w:rPr>
        <w:t xml:space="preserve">. Cefas is contracted </w:t>
      </w:r>
      <w:r>
        <w:rPr>
          <w:rFonts w:ascii="Arial" w:hAnsi="Arial" w:cs="Arial"/>
        </w:rPr>
        <w:t>to</w:t>
      </w:r>
      <w:r w:rsidR="00200C9A">
        <w:rPr>
          <w:rFonts w:ascii="Arial" w:hAnsi="Arial" w:cs="Arial"/>
        </w:rPr>
        <w:t xml:space="preserve"> coordinat</w:t>
      </w:r>
      <w:r>
        <w:rPr>
          <w:rFonts w:ascii="Arial" w:hAnsi="Arial" w:cs="Arial"/>
        </w:rPr>
        <w:t>e</w:t>
      </w:r>
      <w:r w:rsidR="00200C9A">
        <w:rPr>
          <w:rFonts w:ascii="Arial" w:hAnsi="Arial" w:cs="Arial"/>
        </w:rPr>
        <w:t xml:space="preserve"> this programme.  </w:t>
      </w:r>
      <w:r w:rsidR="00124028" w:rsidRPr="001E6785">
        <w:rPr>
          <w:rFonts w:ascii="Arial" w:hAnsi="Arial" w:cs="Arial"/>
        </w:rPr>
        <w:t>Local authorities (LAs) act as the Competent Authority (CA) responsible for sampling</w:t>
      </w:r>
      <w:r w:rsidR="00124028">
        <w:t xml:space="preserve"> </w:t>
      </w:r>
      <w:r>
        <w:rPr>
          <w:rFonts w:ascii="Arial" w:hAnsi="Arial" w:cs="Arial"/>
        </w:rPr>
        <w:t>classified production and relay</w:t>
      </w:r>
      <w:r w:rsidR="00200C9A">
        <w:rPr>
          <w:rFonts w:ascii="Arial" w:hAnsi="Arial" w:cs="Arial"/>
        </w:rPr>
        <w:t xml:space="preserve"> areas and sending these to the relevant local testing laboratory for analysis. </w:t>
      </w:r>
      <w:r w:rsidR="00200C9A" w:rsidRPr="00BB26A5">
        <w:rPr>
          <w:rFonts w:ascii="Arial" w:hAnsi="Arial" w:cs="Arial"/>
        </w:rPr>
        <w:t>Testing laboratories then</w:t>
      </w:r>
      <w:r w:rsidR="00200C9A">
        <w:rPr>
          <w:rFonts w:ascii="Arial" w:hAnsi="Arial" w:cs="Arial"/>
        </w:rPr>
        <w:t xml:space="preserve"> forward the results of this analysis by e-mail to Cefas.</w:t>
      </w:r>
    </w:p>
    <w:p w14:paraId="7B465495" w14:textId="5779D694" w:rsidR="001516A4" w:rsidRDefault="00124028">
      <w:pPr>
        <w:spacing w:after="120"/>
        <w:jc w:val="both"/>
        <w:rPr>
          <w:rFonts w:ascii="Arial" w:hAnsi="Arial" w:cs="Arial"/>
        </w:rPr>
      </w:pPr>
      <w:r>
        <w:rPr>
          <w:rFonts w:ascii="Arial" w:hAnsi="Arial" w:cs="Arial"/>
        </w:rPr>
        <w:t>More information on the classification programme can be fou</w:t>
      </w:r>
      <w:r w:rsidR="00F0566B">
        <w:rPr>
          <w:rFonts w:ascii="Arial" w:hAnsi="Arial" w:cs="Arial"/>
        </w:rPr>
        <w:t>n</w:t>
      </w:r>
      <w:r>
        <w:rPr>
          <w:rFonts w:ascii="Arial" w:hAnsi="Arial" w:cs="Arial"/>
        </w:rPr>
        <w:t xml:space="preserve">d on the FSA website </w:t>
      </w:r>
      <w:hyperlink r:id="rId15" w:anchor="classification-protocol" w:history="1">
        <w:r w:rsidR="00706965" w:rsidRPr="000E357D">
          <w:rPr>
            <w:rStyle w:val="Hyperlink"/>
            <w:rFonts w:ascii="Arial" w:hAnsi="Arial" w:cs="Arial"/>
          </w:rPr>
          <w:t>https://www.food.gov.uk/business-guidance/shellfish-classification#classification-protocol</w:t>
        </w:r>
      </w:hyperlink>
      <w:r w:rsidR="00706965">
        <w:rPr>
          <w:rFonts w:ascii="Arial" w:hAnsi="Arial" w:cs="Arial"/>
        </w:rPr>
        <w:t xml:space="preserve"> </w:t>
      </w:r>
      <w:r w:rsidR="001516A4">
        <w:rPr>
          <w:rFonts w:ascii="Arial" w:hAnsi="Arial" w:cs="Arial"/>
        </w:rPr>
        <w:t xml:space="preserve">  </w:t>
      </w:r>
    </w:p>
    <w:p w14:paraId="174CCA82" w14:textId="64EB9D39" w:rsidR="00200C9A" w:rsidRDefault="00200C9A">
      <w:pPr>
        <w:spacing w:after="120"/>
        <w:jc w:val="both"/>
        <w:rPr>
          <w:rFonts w:ascii="Arial" w:hAnsi="Arial" w:cs="Arial"/>
        </w:rPr>
      </w:pPr>
      <w:r>
        <w:rPr>
          <w:rFonts w:ascii="Arial" w:hAnsi="Arial" w:cs="Arial"/>
        </w:rPr>
        <w:t xml:space="preserve">This protocol relates to the sampling and transport of live bivalve molluscs for the microbiological monitoring programme only. Other protocols exist for the specific purpose of water sampling for phytoplankton monitoring and flesh sampling for biotoxin monitoring. Harvesters, collectors and LAs can contact Cefas Weymouth on 01305 206600 for further information on these specific protocols. </w:t>
      </w:r>
    </w:p>
    <w:p w14:paraId="78019FC3" w14:textId="77777777" w:rsidR="00200C9A" w:rsidRDefault="007F3953">
      <w:pPr>
        <w:pStyle w:val="Heading2"/>
      </w:pPr>
      <w:r>
        <w:t>2</w:t>
      </w:r>
      <w:r w:rsidR="00200C9A">
        <w:t xml:space="preserve">. Sample species </w:t>
      </w:r>
    </w:p>
    <w:p w14:paraId="715AE111" w14:textId="77777777" w:rsidR="00200C9A" w:rsidRDefault="00200C9A"/>
    <w:p w14:paraId="4679324D" w14:textId="33A6F692" w:rsidR="00200C9A" w:rsidRDefault="00200C9A">
      <w:pPr>
        <w:numPr>
          <w:ilvl w:val="12"/>
          <w:numId w:val="0"/>
        </w:numPr>
        <w:jc w:val="both"/>
        <w:rPr>
          <w:rFonts w:ascii="Arial" w:hAnsi="Arial" w:cs="Arial"/>
        </w:rPr>
      </w:pPr>
      <w:r>
        <w:rPr>
          <w:rFonts w:ascii="Arial" w:hAnsi="Arial" w:cs="Arial"/>
        </w:rPr>
        <w:t xml:space="preserve">Different species of bivalve molluscs concentrate </w:t>
      </w:r>
      <w:r>
        <w:rPr>
          <w:rFonts w:ascii="Arial" w:hAnsi="Arial" w:cs="Arial"/>
          <w:i/>
          <w:iCs/>
        </w:rPr>
        <w:t>E. coli</w:t>
      </w:r>
      <w:r>
        <w:rPr>
          <w:rFonts w:ascii="Arial" w:hAnsi="Arial" w:cs="Arial"/>
        </w:rPr>
        <w:t xml:space="preserve"> to differing extents.  Therefore, </w:t>
      </w:r>
      <w:r w:rsidR="005441BB">
        <w:rPr>
          <w:rFonts w:ascii="Arial" w:hAnsi="Arial" w:cs="Arial"/>
        </w:rPr>
        <w:t xml:space="preserve">the sampling plan </w:t>
      </w:r>
      <w:r w:rsidR="00156EBB">
        <w:rPr>
          <w:rFonts w:ascii="Arial" w:hAnsi="Arial" w:cs="Arial"/>
        </w:rPr>
        <w:t>for each area</w:t>
      </w:r>
      <w:r w:rsidR="00F27673">
        <w:rPr>
          <w:rFonts w:ascii="Arial" w:hAnsi="Arial" w:cs="Arial"/>
        </w:rPr>
        <w:t xml:space="preserve"> </w:t>
      </w:r>
      <w:r w:rsidR="005441BB">
        <w:rPr>
          <w:rFonts w:ascii="Arial" w:hAnsi="Arial" w:cs="Arial"/>
        </w:rPr>
        <w:t xml:space="preserve">will specify the species to be </w:t>
      </w:r>
      <w:r w:rsidR="00156EBB">
        <w:rPr>
          <w:rFonts w:ascii="Arial" w:hAnsi="Arial" w:cs="Arial"/>
        </w:rPr>
        <w:t>sampled or (if appropriate) an agreed indicator species</w:t>
      </w:r>
      <w:r>
        <w:rPr>
          <w:rFonts w:ascii="Arial" w:hAnsi="Arial" w:cs="Arial"/>
        </w:rPr>
        <w:t xml:space="preserve">.  Wherever possible, species should be sampled by the method normally used for commercial harvesting as this may influence the degree of contamination.  </w:t>
      </w:r>
    </w:p>
    <w:p w14:paraId="328B87D2" w14:textId="77777777" w:rsidR="00200C9A" w:rsidRDefault="00200C9A">
      <w:pPr>
        <w:numPr>
          <w:ilvl w:val="12"/>
          <w:numId w:val="0"/>
        </w:numPr>
        <w:rPr>
          <w:rFonts w:ascii="Arial" w:hAnsi="Arial" w:cs="Arial"/>
        </w:rPr>
      </w:pPr>
    </w:p>
    <w:p w14:paraId="2DE64095" w14:textId="75F9CB47" w:rsidR="00200C9A" w:rsidRPr="00767A81" w:rsidRDefault="00200C9A" w:rsidP="00767A81">
      <w:pPr>
        <w:numPr>
          <w:ilvl w:val="12"/>
          <w:numId w:val="0"/>
        </w:numPr>
        <w:jc w:val="both"/>
        <w:rPr>
          <w:rFonts w:ascii="Arial" w:hAnsi="Arial" w:cs="Arial"/>
          <w:b/>
          <w:color w:val="000000"/>
        </w:rPr>
      </w:pPr>
      <w:r>
        <w:rPr>
          <w:rFonts w:ascii="Arial" w:hAnsi="Arial" w:cs="Arial"/>
          <w:color w:val="000000"/>
          <w:lang w:val="en-US"/>
        </w:rPr>
        <w:t xml:space="preserve">There is anecdotal evidence to suggest that immature/juvenile shellfish may give rise to </w:t>
      </w:r>
      <w:r>
        <w:rPr>
          <w:rFonts w:ascii="Arial" w:hAnsi="Arial" w:cs="Arial"/>
          <w:i/>
          <w:iCs/>
          <w:color w:val="000000"/>
          <w:lang w:val="en-US"/>
        </w:rPr>
        <w:t>E. coli</w:t>
      </w:r>
      <w:r>
        <w:rPr>
          <w:rFonts w:ascii="Arial" w:hAnsi="Arial" w:cs="Arial"/>
          <w:color w:val="000000"/>
          <w:lang w:val="en-US"/>
        </w:rPr>
        <w:t xml:space="preserve"> results that are unrepresentative of mature stock that will be harvested for commercial sale/human consumption.  For this reason, all efforts should be made to ensure that only mature</w:t>
      </w:r>
      <w:r w:rsidR="0008525F">
        <w:rPr>
          <w:rFonts w:ascii="Arial" w:hAnsi="Arial" w:cs="Arial"/>
          <w:color w:val="000000"/>
          <w:lang w:val="en-US"/>
        </w:rPr>
        <w:t>/commercially sized</w:t>
      </w:r>
      <w:r>
        <w:rPr>
          <w:rFonts w:ascii="Arial" w:hAnsi="Arial" w:cs="Arial"/>
          <w:color w:val="000000"/>
          <w:lang w:val="en-US"/>
        </w:rPr>
        <w:t xml:space="preserve"> shellfish are sampled.  The local </w:t>
      </w:r>
      <w:r w:rsidR="004A4D83">
        <w:rPr>
          <w:rFonts w:ascii="Arial" w:hAnsi="Arial" w:cs="Arial"/>
          <w:color w:val="000000"/>
          <w:lang w:val="en-US"/>
        </w:rPr>
        <w:t>Inshore Fisher</w:t>
      </w:r>
      <w:r w:rsidR="00580067">
        <w:rPr>
          <w:rFonts w:ascii="Arial" w:hAnsi="Arial" w:cs="Arial"/>
          <w:color w:val="000000"/>
          <w:lang w:val="en-US"/>
        </w:rPr>
        <w:t>i</w:t>
      </w:r>
      <w:r w:rsidR="004A4D83">
        <w:rPr>
          <w:rFonts w:ascii="Arial" w:hAnsi="Arial" w:cs="Arial"/>
          <w:color w:val="000000"/>
          <w:lang w:val="en-US"/>
        </w:rPr>
        <w:t>es and Conservation Authorities (IFCA)</w:t>
      </w:r>
      <w:r w:rsidR="00502411">
        <w:rPr>
          <w:rFonts w:ascii="Arial" w:hAnsi="Arial" w:cs="Arial"/>
          <w:color w:val="000000"/>
          <w:lang w:val="en-US"/>
        </w:rPr>
        <w:t xml:space="preserve"> and Welsh Government (WG)</w:t>
      </w:r>
      <w:r>
        <w:rPr>
          <w:rFonts w:ascii="Arial" w:hAnsi="Arial" w:cs="Arial"/>
          <w:color w:val="000000"/>
          <w:lang w:val="en-US"/>
        </w:rPr>
        <w:t xml:space="preserve"> catch size limits (these are species-specific) should be used as a gu</w:t>
      </w:r>
      <w:r w:rsidR="0008525F">
        <w:rPr>
          <w:rFonts w:ascii="Arial" w:hAnsi="Arial" w:cs="Arial"/>
          <w:color w:val="000000"/>
          <w:lang w:val="en-US"/>
        </w:rPr>
        <w:t>ide to what constitutes a commercially</w:t>
      </w:r>
      <w:r>
        <w:rPr>
          <w:rFonts w:ascii="Arial" w:hAnsi="Arial" w:cs="Arial"/>
          <w:color w:val="000000"/>
          <w:lang w:val="en-US"/>
        </w:rPr>
        <w:t>-sized shellfish.</w:t>
      </w:r>
    </w:p>
    <w:p w14:paraId="75485DEE" w14:textId="77777777" w:rsidR="00200C9A" w:rsidRDefault="00200C9A">
      <w:pPr>
        <w:pStyle w:val="Heading2"/>
      </w:pPr>
      <w:r>
        <w:t>3. Representative monitoring points</w:t>
      </w:r>
    </w:p>
    <w:p w14:paraId="74487070" w14:textId="77777777" w:rsidR="00200C9A" w:rsidRDefault="00200C9A">
      <w:pPr>
        <w:numPr>
          <w:ilvl w:val="12"/>
          <w:numId w:val="0"/>
        </w:numPr>
        <w:rPr>
          <w:rFonts w:ascii="Arial" w:hAnsi="Arial" w:cs="Arial"/>
        </w:rPr>
      </w:pPr>
    </w:p>
    <w:p w14:paraId="1A0E77FE" w14:textId="6AFC9448" w:rsidR="00200C9A" w:rsidRDefault="00200C9A">
      <w:pPr>
        <w:numPr>
          <w:ilvl w:val="12"/>
          <w:numId w:val="0"/>
        </w:numPr>
        <w:jc w:val="both"/>
        <w:rPr>
          <w:rFonts w:ascii="Arial" w:hAnsi="Arial" w:cs="Arial"/>
        </w:rPr>
      </w:pPr>
      <w:r>
        <w:rPr>
          <w:rFonts w:ascii="Arial" w:hAnsi="Arial" w:cs="Arial"/>
        </w:rPr>
        <w:t xml:space="preserve">Samples should be taken from the representative monitoring point (RMP) locations identified </w:t>
      </w:r>
      <w:r w:rsidR="004557F3">
        <w:rPr>
          <w:rFonts w:ascii="Arial" w:hAnsi="Arial" w:cs="Arial"/>
        </w:rPr>
        <w:t>in the relevant sampling plan</w:t>
      </w:r>
      <w:r>
        <w:rPr>
          <w:rFonts w:ascii="Arial" w:hAnsi="Arial" w:cs="Arial"/>
        </w:rPr>
        <w:t xml:space="preserve">.  The selection of RMPs </w:t>
      </w:r>
      <w:r w:rsidR="00F42AEC">
        <w:rPr>
          <w:rFonts w:ascii="Arial" w:hAnsi="Arial" w:cs="Arial"/>
        </w:rPr>
        <w:t>takes</w:t>
      </w:r>
      <w:r>
        <w:rPr>
          <w:rFonts w:ascii="Arial" w:hAnsi="Arial" w:cs="Arial"/>
        </w:rPr>
        <w:t xml:space="preserve"> account of the full extent of the shellfishery, the position of local faecal pollution sources, tidal flows and other relevant factors</w:t>
      </w:r>
      <w:r w:rsidR="00F42AEC">
        <w:rPr>
          <w:rFonts w:ascii="Arial" w:hAnsi="Arial" w:cs="Arial"/>
        </w:rPr>
        <w:t xml:space="preserve"> and </w:t>
      </w:r>
      <w:r w:rsidR="00061560">
        <w:rPr>
          <w:rFonts w:ascii="Arial" w:hAnsi="Arial" w:cs="Arial"/>
        </w:rPr>
        <w:t>are</w:t>
      </w:r>
      <w:r w:rsidR="00F42AEC">
        <w:rPr>
          <w:rFonts w:ascii="Arial" w:hAnsi="Arial" w:cs="Arial"/>
        </w:rPr>
        <w:t xml:space="preserve"> </w:t>
      </w:r>
      <w:r w:rsidR="000C5CA8">
        <w:rPr>
          <w:rFonts w:ascii="Arial" w:hAnsi="Arial" w:cs="Arial"/>
        </w:rPr>
        <w:t>determined on the basis of a sanitary survey</w:t>
      </w:r>
      <w:r>
        <w:rPr>
          <w:rFonts w:ascii="Arial" w:hAnsi="Arial" w:cs="Arial"/>
        </w:rPr>
        <w:t>.</w:t>
      </w:r>
      <w:r w:rsidR="001516A4">
        <w:rPr>
          <w:rFonts w:ascii="Arial" w:hAnsi="Arial" w:cs="Arial"/>
        </w:rPr>
        <w:t xml:space="preserve">  </w:t>
      </w:r>
    </w:p>
    <w:p w14:paraId="381E1621" w14:textId="77777777" w:rsidR="00200C9A" w:rsidRDefault="00200C9A">
      <w:pPr>
        <w:numPr>
          <w:ilvl w:val="12"/>
          <w:numId w:val="0"/>
        </w:numPr>
        <w:rPr>
          <w:rFonts w:ascii="Arial" w:hAnsi="Arial" w:cs="Arial"/>
        </w:rPr>
      </w:pPr>
    </w:p>
    <w:p w14:paraId="7543B512" w14:textId="1E844ECE" w:rsidR="00200C9A" w:rsidRPr="00E57332" w:rsidRDefault="00C22097" w:rsidP="00E57332">
      <w:pPr>
        <w:numPr>
          <w:ilvl w:val="12"/>
          <w:numId w:val="0"/>
        </w:numPr>
        <w:jc w:val="both"/>
        <w:rPr>
          <w:rFonts w:ascii="Arial" w:hAnsi="Arial" w:cs="Arial"/>
        </w:rPr>
      </w:pPr>
      <w:r w:rsidRPr="00E57332">
        <w:rPr>
          <w:rFonts w:ascii="Arial" w:hAnsi="Arial" w:cs="Arial"/>
        </w:rPr>
        <w:lastRenderedPageBreak/>
        <w:t xml:space="preserve">For microbiological monitoring, sampling officers are asked to comply with the tolerance around the </w:t>
      </w:r>
      <w:r w:rsidRPr="004E3ADB">
        <w:rPr>
          <w:rFonts w:ascii="Arial" w:hAnsi="Arial" w:cs="Arial"/>
          <w:i/>
        </w:rPr>
        <w:t>E. coli</w:t>
      </w:r>
      <w:r w:rsidRPr="00E57332">
        <w:rPr>
          <w:rFonts w:ascii="Arial" w:hAnsi="Arial" w:cs="Arial"/>
        </w:rPr>
        <w:t xml:space="preserve"> RMP given in the sampling plan. If sufficient shellfish of the required size are not available within the area prescribed by the tolerance, sampling officers should contact the </w:t>
      </w:r>
      <w:r w:rsidR="00580067" w:rsidRPr="00E57332">
        <w:rPr>
          <w:rFonts w:ascii="Arial" w:hAnsi="Arial" w:cs="Arial"/>
        </w:rPr>
        <w:t>Cefas</w:t>
      </w:r>
      <w:r w:rsidR="003E2C31">
        <w:rPr>
          <w:rFonts w:ascii="Arial" w:hAnsi="Arial" w:cs="Arial"/>
        </w:rPr>
        <w:t xml:space="preserve"> </w:t>
      </w:r>
      <w:r w:rsidR="00580067" w:rsidRPr="00E57332">
        <w:rPr>
          <w:rFonts w:ascii="Arial" w:hAnsi="Arial" w:cs="Arial"/>
        </w:rPr>
        <w:t xml:space="preserve">(details below) </w:t>
      </w:r>
      <w:r w:rsidRPr="00E57332">
        <w:rPr>
          <w:rFonts w:ascii="Arial" w:hAnsi="Arial" w:cs="Arial"/>
        </w:rPr>
        <w:t xml:space="preserve">so that a revised tolerance or alternative sampling location can be considered. </w:t>
      </w:r>
      <w:r w:rsidR="00CB1F22">
        <w:rPr>
          <w:rFonts w:ascii="Arial" w:hAnsi="Arial" w:cs="Arial"/>
        </w:rPr>
        <w:t xml:space="preserve"> </w:t>
      </w:r>
      <w:r w:rsidRPr="00E57332">
        <w:rPr>
          <w:rFonts w:ascii="Arial" w:hAnsi="Arial" w:cs="Arial"/>
        </w:rPr>
        <w:t xml:space="preserve">Where a </w:t>
      </w:r>
      <w:r w:rsidR="00981C7E">
        <w:rPr>
          <w:rFonts w:ascii="Arial" w:hAnsi="Arial" w:cs="Arial"/>
        </w:rPr>
        <w:t>Classification</w:t>
      </w:r>
      <w:r w:rsidRPr="00E57332">
        <w:rPr>
          <w:rFonts w:ascii="Arial" w:hAnsi="Arial" w:cs="Arial"/>
        </w:rPr>
        <w:t xml:space="preserve"> Zone is given in the sampling plan, sampling should take place within the boundaries of the zone and the actual location of sampling, or the centre of the dredge run, should be recorded as the sampling location.</w:t>
      </w:r>
    </w:p>
    <w:p w14:paraId="41865F83" w14:textId="77777777" w:rsidR="00C22097" w:rsidRDefault="00C22097" w:rsidP="00E57332">
      <w:pPr>
        <w:numPr>
          <w:ilvl w:val="12"/>
          <w:numId w:val="0"/>
        </w:numPr>
        <w:jc w:val="both"/>
        <w:rPr>
          <w:rFonts w:ascii="Arial" w:hAnsi="Arial" w:cs="Arial"/>
        </w:rPr>
      </w:pPr>
    </w:p>
    <w:p w14:paraId="5B0AF4B0" w14:textId="77777777" w:rsidR="00200C9A" w:rsidRPr="008F2A43" w:rsidRDefault="00200C9A" w:rsidP="008F2A43">
      <w:pPr>
        <w:numPr>
          <w:ilvl w:val="12"/>
          <w:numId w:val="0"/>
        </w:numPr>
        <w:jc w:val="both"/>
        <w:rPr>
          <w:rFonts w:ascii="Arial" w:hAnsi="Arial" w:cs="Arial"/>
        </w:rPr>
      </w:pPr>
      <w:r>
        <w:rPr>
          <w:rFonts w:ascii="Arial" w:hAnsi="Arial" w:cs="Arial"/>
        </w:rPr>
        <w:t>Please contact Cefas if sufficient shellfish cannot be obtained at the designated RMP or if there are other concerns over sampling e.g. access problems.</w:t>
      </w:r>
    </w:p>
    <w:p w14:paraId="4E59E472" w14:textId="77777777" w:rsidR="00200C9A" w:rsidRDefault="00200C9A">
      <w:pPr>
        <w:pStyle w:val="Heading2"/>
      </w:pPr>
      <w:r>
        <w:t>4. Sample frequency for classified sites</w:t>
      </w:r>
    </w:p>
    <w:p w14:paraId="699DC174" w14:textId="77777777" w:rsidR="00200C9A" w:rsidRDefault="00200C9A">
      <w:pPr>
        <w:rPr>
          <w:rFonts w:ascii="Arial" w:hAnsi="Arial" w:cs="Arial"/>
        </w:rPr>
      </w:pPr>
    </w:p>
    <w:p w14:paraId="64136963" w14:textId="6FD8DDB5" w:rsidR="00200C9A" w:rsidRDefault="00200C9A">
      <w:pPr>
        <w:numPr>
          <w:ilvl w:val="12"/>
          <w:numId w:val="0"/>
        </w:numPr>
        <w:jc w:val="both"/>
        <w:rPr>
          <w:rFonts w:ascii="Arial" w:hAnsi="Arial" w:cs="Arial"/>
        </w:rPr>
      </w:pPr>
      <w:r>
        <w:rPr>
          <w:rFonts w:ascii="Arial" w:hAnsi="Arial" w:cs="Arial"/>
        </w:rPr>
        <w:t>Sampling should be undertaken</w:t>
      </w:r>
      <w:r w:rsidR="00FE56E3">
        <w:rPr>
          <w:rFonts w:ascii="Arial" w:hAnsi="Arial" w:cs="Arial"/>
        </w:rPr>
        <w:t xml:space="preserve"> according to the official sampling plan and</w:t>
      </w:r>
      <w:r>
        <w:rPr>
          <w:rFonts w:ascii="Arial" w:hAnsi="Arial" w:cs="Arial"/>
        </w:rPr>
        <w:t>, where possible, on as random a basis as possible with respect to likely influencing environmental factors e.g. tidal state, rainfall, wind etc</w:t>
      </w:r>
      <w:r w:rsidR="00BE7198">
        <w:rPr>
          <w:rFonts w:ascii="Arial" w:hAnsi="Arial" w:cs="Arial"/>
        </w:rPr>
        <w:t>.</w:t>
      </w:r>
      <w:r>
        <w:rPr>
          <w:rFonts w:ascii="Arial" w:hAnsi="Arial" w:cs="Arial"/>
        </w:rPr>
        <w:t xml:space="preserve"> so as to avoid introducing any bias to the results.  In practical terms, planning sampling dates weeks in advance and sticking to those dates regardless of weather (where safety permits) should be adequate for ‘randomising’ most factors. In doing so, it should be ensured that a representative range of tidal states is covered (where possible).</w:t>
      </w:r>
    </w:p>
    <w:p w14:paraId="57BEEA88" w14:textId="77777777" w:rsidR="00200C9A" w:rsidRDefault="00200C9A">
      <w:pPr>
        <w:numPr>
          <w:ilvl w:val="12"/>
          <w:numId w:val="0"/>
        </w:numPr>
        <w:jc w:val="both"/>
        <w:rPr>
          <w:rFonts w:ascii="Arial" w:hAnsi="Arial" w:cs="Arial"/>
        </w:rPr>
      </w:pPr>
    </w:p>
    <w:p w14:paraId="52384F01" w14:textId="77777777" w:rsidR="00200C9A" w:rsidRDefault="00200C9A">
      <w:pPr>
        <w:numPr>
          <w:ilvl w:val="12"/>
          <w:numId w:val="0"/>
        </w:numPr>
        <w:jc w:val="both"/>
        <w:rPr>
          <w:rFonts w:ascii="Arial" w:hAnsi="Arial" w:cs="Arial"/>
        </w:rPr>
      </w:pPr>
      <w:r>
        <w:rPr>
          <w:rFonts w:ascii="Arial" w:hAnsi="Arial" w:cs="Arial"/>
        </w:rPr>
        <w:t>Where sampling is limited to particular tidal states due to access or safety reasons then this should be taken into account (particularly in the sanitary survey) when deciding on the appropriate location for the RMP.</w:t>
      </w:r>
    </w:p>
    <w:p w14:paraId="2AC30BA1" w14:textId="77777777" w:rsidR="00200C9A" w:rsidRDefault="00200C9A">
      <w:pPr>
        <w:rPr>
          <w:rFonts w:ascii="Arial" w:hAnsi="Arial" w:cs="Arial"/>
        </w:rPr>
      </w:pPr>
    </w:p>
    <w:p w14:paraId="17A1E660" w14:textId="54CFF2BA" w:rsidR="00200C9A" w:rsidRDefault="00200C9A">
      <w:pPr>
        <w:jc w:val="both"/>
        <w:rPr>
          <w:rFonts w:ascii="Arial" w:hAnsi="Arial" w:cs="Arial"/>
        </w:rPr>
      </w:pPr>
      <w:r>
        <w:rPr>
          <w:rFonts w:ascii="Arial" w:hAnsi="Arial" w:cs="Arial"/>
        </w:rPr>
        <w:t xml:space="preserve">To maintain full classification status, full monthly monitoring is expected i.e. 12 samples from each RMP per year unless otherwise </w:t>
      </w:r>
      <w:r w:rsidR="00E5007A">
        <w:rPr>
          <w:rFonts w:ascii="Arial" w:hAnsi="Arial" w:cs="Arial"/>
        </w:rPr>
        <w:t>stated in the sampling plan</w:t>
      </w:r>
      <w:r>
        <w:rPr>
          <w:rFonts w:ascii="Arial" w:hAnsi="Arial" w:cs="Arial"/>
        </w:rPr>
        <w:t>.  Class B and C sites with less than 8 samples and class A sites with less than 10 samples over a year are likely to be declassified.  LAs are asked to contact Cefas Weymouth as soon as possible if they are encountering any difficulty in complying with their agreed sampling programme.</w:t>
      </w:r>
    </w:p>
    <w:p w14:paraId="6F715870" w14:textId="77777777" w:rsidR="00200C9A" w:rsidRDefault="00200C9A">
      <w:pPr>
        <w:pStyle w:val="Heading1"/>
        <w:rPr>
          <w:rFonts w:cs="Arial"/>
        </w:rPr>
      </w:pPr>
    </w:p>
    <w:p w14:paraId="6A5ABA5E" w14:textId="489FA4C2" w:rsidR="00200C9A" w:rsidRDefault="00200C9A">
      <w:pPr>
        <w:jc w:val="both"/>
        <w:rPr>
          <w:rFonts w:ascii="Arial" w:hAnsi="Arial" w:cs="Arial"/>
          <w:b/>
          <w:bCs/>
        </w:rPr>
      </w:pPr>
      <w:r>
        <w:rPr>
          <w:rFonts w:ascii="Arial" w:hAnsi="Arial" w:cs="Arial"/>
          <w:b/>
          <w:bCs/>
        </w:rPr>
        <w:t xml:space="preserve">N.B.* Samples taken in addition to the </w:t>
      </w:r>
      <w:r w:rsidR="001D7654">
        <w:rPr>
          <w:rFonts w:ascii="Arial" w:hAnsi="Arial" w:cs="Arial"/>
          <w:b/>
          <w:bCs/>
        </w:rPr>
        <w:t xml:space="preserve">routine </w:t>
      </w:r>
      <w:r>
        <w:rPr>
          <w:rFonts w:ascii="Arial" w:hAnsi="Arial" w:cs="Arial"/>
          <w:b/>
          <w:bCs/>
        </w:rPr>
        <w:t xml:space="preserve">monitoring programme, e.g. </w:t>
      </w:r>
      <w:r w:rsidR="001D7654">
        <w:rPr>
          <w:rFonts w:ascii="Arial" w:hAnsi="Arial" w:cs="Arial"/>
          <w:b/>
          <w:bCs/>
        </w:rPr>
        <w:t xml:space="preserve">during </w:t>
      </w:r>
      <w:r>
        <w:rPr>
          <w:rFonts w:ascii="Arial" w:hAnsi="Arial" w:cs="Arial"/>
          <w:b/>
          <w:bCs/>
        </w:rPr>
        <w:t>Action State</w:t>
      </w:r>
      <w:r w:rsidR="001D7654">
        <w:rPr>
          <w:rFonts w:ascii="Arial" w:hAnsi="Arial" w:cs="Arial"/>
          <w:b/>
          <w:bCs/>
        </w:rPr>
        <w:t>s</w:t>
      </w:r>
      <w:r>
        <w:rPr>
          <w:rFonts w:ascii="Arial" w:hAnsi="Arial" w:cs="Arial"/>
          <w:b/>
          <w:bCs/>
        </w:rPr>
        <w:t xml:space="preserve"> or for other reasons</w:t>
      </w:r>
      <w:r w:rsidR="001D7654" w:rsidRPr="001D7654">
        <w:rPr>
          <w:rFonts w:ascii="Arial" w:hAnsi="Arial" w:cs="Arial"/>
          <w:b/>
          <w:bCs/>
        </w:rPr>
        <w:t xml:space="preserve"> </w:t>
      </w:r>
      <w:r w:rsidR="001D7654">
        <w:rPr>
          <w:rFonts w:ascii="Arial" w:hAnsi="Arial" w:cs="Arial"/>
          <w:b/>
          <w:bCs/>
        </w:rPr>
        <w:t>as requested by the FSA or Cefas</w:t>
      </w:r>
      <w:r>
        <w:rPr>
          <w:rFonts w:ascii="Arial" w:hAnsi="Arial" w:cs="Arial"/>
          <w:b/>
          <w:bCs/>
        </w:rPr>
        <w:t>, will not</w:t>
      </w:r>
      <w:r w:rsidR="00F14F36">
        <w:rPr>
          <w:rFonts w:ascii="Arial" w:hAnsi="Arial" w:cs="Arial"/>
          <w:b/>
          <w:bCs/>
        </w:rPr>
        <w:t xml:space="preserve"> usually</w:t>
      </w:r>
      <w:r>
        <w:rPr>
          <w:rFonts w:ascii="Arial" w:hAnsi="Arial" w:cs="Arial"/>
          <w:b/>
          <w:bCs/>
        </w:rPr>
        <w:t xml:space="preserve"> be utilised for classification purposes but will be regarded as investigative only.</w:t>
      </w:r>
    </w:p>
    <w:p w14:paraId="35ACA7C1" w14:textId="77777777" w:rsidR="00200C9A" w:rsidRDefault="00200C9A" w:rsidP="00F74850">
      <w:pPr>
        <w:pStyle w:val="Heading2"/>
      </w:pPr>
      <w:r>
        <w:t>5. Sample size</w:t>
      </w:r>
    </w:p>
    <w:p w14:paraId="3BAC5767" w14:textId="77777777" w:rsidR="00200C9A" w:rsidRDefault="00200C9A">
      <w:pPr>
        <w:rPr>
          <w:rFonts w:ascii="Arial" w:hAnsi="Arial" w:cs="Arial"/>
        </w:rPr>
      </w:pPr>
    </w:p>
    <w:p w14:paraId="5DA1DE69" w14:textId="77777777" w:rsidR="00200C9A" w:rsidRDefault="00200C9A" w:rsidP="00E94118">
      <w:pPr>
        <w:rPr>
          <w:rFonts w:ascii="Arial" w:hAnsi="Arial" w:cs="Arial"/>
        </w:rPr>
      </w:pPr>
      <w:r>
        <w:rPr>
          <w:rFonts w:ascii="Arial" w:hAnsi="Arial" w:cs="Arial"/>
        </w:rPr>
        <w:t xml:space="preserve">The following sample sizes are </w:t>
      </w:r>
      <w:r w:rsidRPr="00F13EF4">
        <w:rPr>
          <w:rFonts w:ascii="Arial" w:hAnsi="Arial" w:cs="Arial"/>
        </w:rPr>
        <w:t>recommended</w:t>
      </w:r>
      <w:r w:rsidR="00F13EF4" w:rsidRPr="00F13EF4">
        <w:rPr>
          <w:rFonts w:ascii="Arial" w:hAnsi="Arial" w:cs="Arial"/>
        </w:rPr>
        <w:t xml:space="preserve"> </w:t>
      </w:r>
      <w:r w:rsidR="002E3586" w:rsidRPr="002E3586">
        <w:rPr>
          <w:rFonts w:ascii="Arial" w:hAnsi="Arial" w:cs="Arial"/>
        </w:rPr>
        <w:t xml:space="preserve">(number of </w:t>
      </w:r>
      <w:r w:rsidR="005F134A">
        <w:rPr>
          <w:rFonts w:ascii="Arial" w:hAnsi="Arial" w:cs="Arial"/>
        </w:rPr>
        <w:t xml:space="preserve">commercially sized </w:t>
      </w:r>
      <w:r w:rsidR="002E3586" w:rsidRPr="002E3586">
        <w:rPr>
          <w:rFonts w:ascii="Arial" w:hAnsi="Arial" w:cs="Arial"/>
        </w:rPr>
        <w:t>live animals by species)</w:t>
      </w:r>
      <w:r w:rsidRPr="00F13EF4">
        <w:rPr>
          <w:rFonts w:ascii="Arial" w:hAnsi="Arial" w:cs="Arial"/>
        </w:rPr>
        <w:t>:</w:t>
      </w:r>
    </w:p>
    <w:p w14:paraId="25DE53BD" w14:textId="77777777" w:rsidR="005844BE" w:rsidRDefault="005844BE" w:rsidP="00E94118">
      <w:pPr>
        <w:rPr>
          <w:rFonts w:ascii="Arial" w:hAnsi="Arial" w:cs="Arial"/>
        </w:rPr>
      </w:pPr>
    </w:p>
    <w:p w14:paraId="5D3F3B39" w14:textId="77777777" w:rsidR="00200C9A" w:rsidRDefault="00200C9A">
      <w:pPr>
        <w:autoSpaceDE w:val="0"/>
        <w:autoSpaceDN w:val="0"/>
        <w:adjustRightInd w:val="0"/>
        <w:rPr>
          <w:rFonts w:ascii="Arial" w:hAnsi="Arial" w:cs="Arial"/>
          <w:color w:val="000000"/>
          <w:lang w:val="en-US"/>
        </w:rPr>
      </w:pPr>
      <w:r>
        <w:rPr>
          <w:rFonts w:ascii="Arial" w:hAnsi="Arial" w:cs="Arial"/>
          <w:color w:val="000000"/>
          <w:lang w:val="en-US"/>
        </w:rPr>
        <w:tab/>
        <w:t>Oysters (C</w:t>
      </w:r>
      <w:r>
        <w:rPr>
          <w:rFonts w:ascii="Arial" w:hAnsi="Arial" w:cs="Arial"/>
          <w:i/>
          <w:iCs/>
          <w:color w:val="000000"/>
          <w:lang w:val="en-US"/>
        </w:rPr>
        <w:t>rassostrea gigas</w:t>
      </w:r>
      <w:r>
        <w:rPr>
          <w:rFonts w:ascii="Arial" w:hAnsi="Arial" w:cs="Arial"/>
          <w:color w:val="000000"/>
          <w:lang w:val="en-US"/>
        </w:rPr>
        <w:t xml:space="preserve"> and </w:t>
      </w:r>
      <w:r>
        <w:rPr>
          <w:rFonts w:ascii="Arial" w:hAnsi="Arial" w:cs="Arial"/>
          <w:i/>
          <w:iCs/>
          <w:color w:val="000000"/>
          <w:lang w:val="en-US"/>
        </w:rPr>
        <w:t>Ostrea edulis</w:t>
      </w:r>
      <w:r>
        <w:rPr>
          <w:rFonts w:ascii="Arial" w:hAnsi="Arial" w:cs="Arial"/>
          <w:color w:val="000000"/>
          <w:lang w:val="en-US"/>
        </w:rPr>
        <w:t>)</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12-18</w:t>
      </w:r>
    </w:p>
    <w:p w14:paraId="5DCFD112" w14:textId="77777777" w:rsidR="00200C9A" w:rsidRDefault="00200C9A">
      <w:pPr>
        <w:autoSpaceDE w:val="0"/>
        <w:autoSpaceDN w:val="0"/>
        <w:adjustRightInd w:val="0"/>
        <w:rPr>
          <w:rFonts w:ascii="Arial" w:hAnsi="Arial" w:cs="Arial"/>
          <w:color w:val="000000"/>
          <w:lang w:val="en-US"/>
        </w:rPr>
      </w:pPr>
      <w:r>
        <w:rPr>
          <w:rFonts w:ascii="Arial" w:hAnsi="Arial" w:cs="Arial"/>
          <w:color w:val="000000"/>
          <w:lang w:val="en-US"/>
        </w:rPr>
        <w:tab/>
        <w:t>Hard clams (</w:t>
      </w:r>
      <w:r>
        <w:rPr>
          <w:rFonts w:ascii="Arial" w:hAnsi="Arial" w:cs="Arial"/>
          <w:i/>
          <w:iCs/>
          <w:color w:val="000000"/>
          <w:lang w:val="en-US"/>
        </w:rPr>
        <w:t>Mercenaria mercenaria</w:t>
      </w:r>
      <w:r>
        <w:rPr>
          <w:rFonts w:ascii="Arial" w:hAnsi="Arial" w:cs="Arial"/>
          <w:color w:val="000000"/>
          <w:lang w:val="en-US"/>
        </w:rPr>
        <w:t>)</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12-18</w:t>
      </w:r>
    </w:p>
    <w:p w14:paraId="089497CD" w14:textId="77777777" w:rsidR="00200C9A" w:rsidRDefault="00200C9A">
      <w:pPr>
        <w:numPr>
          <w:ilvl w:val="12"/>
          <w:numId w:val="0"/>
        </w:numPr>
        <w:rPr>
          <w:rFonts w:ascii="Arial" w:hAnsi="Arial" w:cs="Arial"/>
          <w:bCs/>
        </w:rPr>
      </w:pPr>
      <w:r>
        <w:rPr>
          <w:rFonts w:ascii="Arial" w:hAnsi="Arial" w:cs="Arial"/>
          <w:color w:val="000000"/>
          <w:lang w:val="en-US"/>
        </w:rPr>
        <w:tab/>
      </w:r>
      <w:r>
        <w:rPr>
          <w:rFonts w:ascii="Arial" w:hAnsi="Arial" w:cs="Arial"/>
          <w:bCs/>
        </w:rPr>
        <w:t>Horse mussels (</w:t>
      </w:r>
      <w:r>
        <w:rPr>
          <w:rFonts w:ascii="Arial" w:hAnsi="Arial" w:cs="Arial"/>
          <w:bCs/>
          <w:i/>
          <w:iCs/>
        </w:rPr>
        <w:t>Modiolus modiolus</w:t>
      </w:r>
      <w:r>
        <w:rPr>
          <w:rFonts w:ascii="Arial" w:hAnsi="Arial" w:cs="Arial"/>
          <w:bCs/>
        </w:rPr>
        <w:t>)</w:t>
      </w:r>
      <w:r>
        <w:rPr>
          <w:rFonts w:ascii="Arial" w:hAnsi="Arial" w:cs="Arial"/>
          <w:bCs/>
        </w:rPr>
        <w:tab/>
      </w:r>
      <w:r>
        <w:rPr>
          <w:rFonts w:ascii="Arial" w:hAnsi="Arial" w:cs="Arial"/>
          <w:bCs/>
        </w:rPr>
        <w:tab/>
      </w:r>
      <w:r>
        <w:rPr>
          <w:rFonts w:ascii="Arial" w:hAnsi="Arial" w:cs="Arial"/>
          <w:bCs/>
        </w:rPr>
        <w:tab/>
      </w:r>
      <w:r>
        <w:rPr>
          <w:rFonts w:ascii="Arial" w:hAnsi="Arial" w:cs="Arial"/>
          <w:bCs/>
        </w:rPr>
        <w:tab/>
        <w:t>12-18</w:t>
      </w:r>
    </w:p>
    <w:p w14:paraId="47905B67" w14:textId="77777777" w:rsidR="00200C9A" w:rsidRDefault="00200C9A">
      <w:pPr>
        <w:numPr>
          <w:ilvl w:val="12"/>
          <w:numId w:val="0"/>
        </w:numPr>
        <w:rPr>
          <w:rFonts w:ascii="Arial" w:hAnsi="Arial" w:cs="Arial"/>
        </w:rPr>
      </w:pPr>
      <w:r>
        <w:rPr>
          <w:rFonts w:ascii="Arial" w:hAnsi="Arial" w:cs="Arial"/>
          <w:bCs/>
        </w:rPr>
        <w:tab/>
        <w:t>Sand Gapers (</w:t>
      </w:r>
      <w:r>
        <w:rPr>
          <w:rFonts w:ascii="Arial" w:hAnsi="Arial" w:cs="Arial"/>
          <w:bCs/>
          <w:i/>
          <w:iCs/>
        </w:rPr>
        <w:t>Mya arenaria</w:t>
      </w:r>
      <w:r>
        <w:rPr>
          <w:rFonts w:ascii="Arial" w:hAnsi="Arial" w:cs="Arial"/>
          <w:bCs/>
        </w:rPr>
        <w:t>)</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12-18</w:t>
      </w:r>
    </w:p>
    <w:p w14:paraId="080F66A6" w14:textId="77777777" w:rsidR="00200C9A" w:rsidRDefault="00200C9A">
      <w:pPr>
        <w:autoSpaceDE w:val="0"/>
        <w:autoSpaceDN w:val="0"/>
        <w:adjustRightInd w:val="0"/>
        <w:ind w:firstLine="720"/>
        <w:rPr>
          <w:rFonts w:ascii="Arial" w:hAnsi="Arial" w:cs="Arial"/>
          <w:color w:val="000000"/>
          <w:lang w:val="en-US"/>
        </w:rPr>
      </w:pPr>
      <w:r>
        <w:rPr>
          <w:rFonts w:ascii="Arial" w:hAnsi="Arial" w:cs="Arial"/>
          <w:color w:val="000000"/>
          <w:lang w:val="en-US"/>
        </w:rPr>
        <w:t>Razor clams (</w:t>
      </w:r>
      <w:r>
        <w:rPr>
          <w:rFonts w:ascii="Arial" w:hAnsi="Arial" w:cs="Arial"/>
          <w:i/>
          <w:iCs/>
          <w:color w:val="000000"/>
          <w:lang w:val="en-US"/>
        </w:rPr>
        <w:t>Ensis</w:t>
      </w:r>
      <w:r>
        <w:rPr>
          <w:rFonts w:ascii="Arial" w:hAnsi="Arial" w:cs="Arial"/>
          <w:color w:val="000000"/>
          <w:lang w:val="en-US"/>
        </w:rPr>
        <w:t xml:space="preserve"> spp.)</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12-18</w:t>
      </w:r>
    </w:p>
    <w:p w14:paraId="51E194D1" w14:textId="77777777" w:rsidR="00200C9A" w:rsidRPr="00063C45" w:rsidRDefault="00200C9A">
      <w:pPr>
        <w:autoSpaceDE w:val="0"/>
        <w:autoSpaceDN w:val="0"/>
        <w:adjustRightInd w:val="0"/>
        <w:ind w:firstLine="720"/>
        <w:rPr>
          <w:rFonts w:ascii="Arial" w:hAnsi="Arial" w:cs="Arial"/>
          <w:color w:val="000000"/>
          <w:lang w:val="en-US"/>
        </w:rPr>
      </w:pPr>
      <w:r>
        <w:rPr>
          <w:rFonts w:ascii="Arial" w:hAnsi="Arial" w:cs="Arial"/>
          <w:color w:val="000000"/>
          <w:lang w:val="en-US"/>
        </w:rPr>
        <w:t>King scallops (</w:t>
      </w:r>
      <w:r>
        <w:rPr>
          <w:rFonts w:ascii="Arial" w:hAnsi="Arial" w:cs="Arial"/>
          <w:i/>
          <w:iCs/>
          <w:color w:val="000000"/>
          <w:lang w:val="en-US"/>
        </w:rPr>
        <w:t>Pecten maximus</w:t>
      </w:r>
      <w:r>
        <w:rPr>
          <w:rFonts w:ascii="Arial" w:hAnsi="Arial" w:cs="Arial"/>
          <w:color w:val="000000"/>
          <w:lang w:val="en-US"/>
        </w:rPr>
        <w:t>)</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sidR="00063C45" w:rsidRPr="00063C45">
        <w:rPr>
          <w:rFonts w:ascii="Arial" w:hAnsi="Arial" w:cs="Arial"/>
          <w:color w:val="000000"/>
          <w:lang w:val="en-US"/>
        </w:rPr>
        <w:t>12-15</w:t>
      </w:r>
    </w:p>
    <w:p w14:paraId="5616FDB3" w14:textId="77777777" w:rsidR="00200C9A" w:rsidRDefault="00200C9A">
      <w:pPr>
        <w:autoSpaceDE w:val="0"/>
        <w:autoSpaceDN w:val="0"/>
        <w:adjustRightInd w:val="0"/>
        <w:ind w:firstLine="720"/>
        <w:rPr>
          <w:rFonts w:ascii="Arial" w:hAnsi="Arial" w:cs="Arial"/>
          <w:color w:val="000000"/>
          <w:lang w:val="en-US"/>
        </w:rPr>
      </w:pPr>
      <w:r w:rsidRPr="00063C45">
        <w:rPr>
          <w:rFonts w:ascii="Arial" w:hAnsi="Arial" w:cs="Arial"/>
          <w:color w:val="000000"/>
          <w:lang w:val="en-US"/>
        </w:rPr>
        <w:lastRenderedPageBreak/>
        <w:t>Queen scallops (</w:t>
      </w:r>
      <w:r w:rsidRPr="00063C45">
        <w:rPr>
          <w:rFonts w:ascii="Arial" w:hAnsi="Arial" w:cs="Arial"/>
          <w:i/>
          <w:iCs/>
          <w:color w:val="000000"/>
          <w:lang w:val="en-US"/>
        </w:rPr>
        <w:t>Aequipecten opercularis</w:t>
      </w:r>
      <w:r w:rsidRPr="00063C45">
        <w:rPr>
          <w:rFonts w:ascii="Arial" w:hAnsi="Arial" w:cs="Arial"/>
          <w:color w:val="000000"/>
          <w:lang w:val="en-US"/>
        </w:rPr>
        <w:t>)</w:t>
      </w:r>
      <w:r w:rsidRPr="00063C45">
        <w:rPr>
          <w:rFonts w:ascii="Arial" w:hAnsi="Arial" w:cs="Arial"/>
          <w:color w:val="000000"/>
          <w:lang w:val="en-US"/>
        </w:rPr>
        <w:tab/>
      </w:r>
      <w:r w:rsidRPr="00063C45">
        <w:rPr>
          <w:rFonts w:ascii="Arial" w:hAnsi="Arial" w:cs="Arial"/>
          <w:color w:val="000000"/>
          <w:lang w:val="en-US"/>
        </w:rPr>
        <w:tab/>
      </w:r>
      <w:r w:rsidRPr="00063C45">
        <w:rPr>
          <w:rFonts w:ascii="Arial" w:hAnsi="Arial" w:cs="Arial"/>
          <w:color w:val="000000"/>
          <w:lang w:val="en-US"/>
        </w:rPr>
        <w:tab/>
        <w:t>1</w:t>
      </w:r>
      <w:r w:rsidR="00C97257" w:rsidRPr="00063C45">
        <w:rPr>
          <w:rFonts w:ascii="Arial" w:hAnsi="Arial" w:cs="Arial"/>
          <w:color w:val="000000"/>
          <w:lang w:val="en-US"/>
        </w:rPr>
        <w:t>5-3</w:t>
      </w:r>
      <w:r w:rsidR="00063C45" w:rsidRPr="00063C45">
        <w:rPr>
          <w:rFonts w:ascii="Arial" w:hAnsi="Arial" w:cs="Arial"/>
          <w:color w:val="000000"/>
          <w:lang w:val="en-US"/>
        </w:rPr>
        <w:t>0</w:t>
      </w:r>
    </w:p>
    <w:p w14:paraId="4B0FABD2" w14:textId="77777777" w:rsidR="00200C9A" w:rsidRPr="001E6785" w:rsidRDefault="00200C9A">
      <w:pPr>
        <w:autoSpaceDE w:val="0"/>
        <w:autoSpaceDN w:val="0"/>
        <w:adjustRightInd w:val="0"/>
        <w:ind w:firstLine="720"/>
        <w:rPr>
          <w:rFonts w:ascii="Arial" w:hAnsi="Arial" w:cs="Arial"/>
          <w:color w:val="000000"/>
          <w:lang w:val="en-US"/>
        </w:rPr>
      </w:pPr>
      <w:r w:rsidRPr="001E6785">
        <w:rPr>
          <w:rFonts w:ascii="Arial" w:hAnsi="Arial" w:cs="Arial"/>
          <w:color w:val="000000"/>
          <w:lang w:val="en-US"/>
        </w:rPr>
        <w:t>Manila clams (</w:t>
      </w:r>
      <w:r w:rsidRPr="001E6785">
        <w:rPr>
          <w:rFonts w:ascii="Arial" w:hAnsi="Arial" w:cs="Arial"/>
          <w:i/>
          <w:iCs/>
          <w:color w:val="000000"/>
          <w:lang w:val="en-US"/>
        </w:rPr>
        <w:t>Tapes philippinarum</w:t>
      </w:r>
      <w:r w:rsidRPr="001E6785">
        <w:rPr>
          <w:rFonts w:ascii="Arial" w:hAnsi="Arial" w:cs="Arial"/>
          <w:color w:val="000000"/>
          <w:lang w:val="en-US"/>
        </w:rPr>
        <w:t>)</w:t>
      </w:r>
      <w:r w:rsidRPr="001E6785">
        <w:rPr>
          <w:rFonts w:ascii="Arial" w:hAnsi="Arial" w:cs="Arial"/>
          <w:color w:val="000000"/>
          <w:lang w:val="en-US"/>
        </w:rPr>
        <w:tab/>
      </w:r>
      <w:r w:rsidRPr="001E6785">
        <w:rPr>
          <w:rFonts w:ascii="Arial" w:hAnsi="Arial" w:cs="Arial"/>
          <w:color w:val="000000"/>
          <w:lang w:val="en-US"/>
        </w:rPr>
        <w:tab/>
      </w:r>
      <w:r w:rsidRPr="001E6785">
        <w:rPr>
          <w:rFonts w:ascii="Arial" w:hAnsi="Arial" w:cs="Arial"/>
          <w:color w:val="000000"/>
          <w:lang w:val="en-US"/>
        </w:rPr>
        <w:tab/>
      </w:r>
      <w:r w:rsidRPr="001E6785">
        <w:rPr>
          <w:rFonts w:ascii="Arial" w:hAnsi="Arial" w:cs="Arial"/>
          <w:color w:val="000000"/>
          <w:lang w:val="en-US"/>
        </w:rPr>
        <w:tab/>
        <w:t>18-35</w:t>
      </w:r>
    </w:p>
    <w:p w14:paraId="333F716E" w14:textId="77777777" w:rsidR="00200C9A" w:rsidRDefault="00200C9A">
      <w:pPr>
        <w:autoSpaceDE w:val="0"/>
        <w:autoSpaceDN w:val="0"/>
        <w:adjustRightInd w:val="0"/>
        <w:rPr>
          <w:rFonts w:ascii="Arial" w:hAnsi="Arial" w:cs="Arial"/>
          <w:color w:val="000000"/>
          <w:lang w:val="fr-FR"/>
        </w:rPr>
      </w:pPr>
      <w:r w:rsidRPr="001E6785">
        <w:rPr>
          <w:rFonts w:ascii="Arial" w:hAnsi="Arial" w:cs="Arial"/>
          <w:color w:val="000000"/>
          <w:lang w:val="en-US"/>
        </w:rPr>
        <w:tab/>
      </w:r>
      <w:r>
        <w:rPr>
          <w:rFonts w:ascii="Arial" w:hAnsi="Arial" w:cs="Arial"/>
          <w:color w:val="000000"/>
          <w:lang w:val="fr-FR"/>
        </w:rPr>
        <w:t>Palourdes (</w:t>
      </w:r>
      <w:r>
        <w:rPr>
          <w:rFonts w:ascii="Arial" w:hAnsi="Arial" w:cs="Arial"/>
          <w:i/>
          <w:iCs/>
          <w:color w:val="000000"/>
          <w:lang w:val="fr-FR"/>
        </w:rPr>
        <w:t>Tapes decussatus</w:t>
      </w:r>
      <w:r>
        <w:rPr>
          <w:rFonts w:ascii="Arial" w:hAnsi="Arial" w:cs="Arial"/>
          <w:color w:val="000000"/>
          <w:lang w:val="fr-FR"/>
        </w:rPr>
        <w:t>)</w:t>
      </w:r>
      <w:r>
        <w:rPr>
          <w:rFonts w:ascii="Arial" w:hAnsi="Arial" w:cs="Arial"/>
          <w:color w:val="000000"/>
          <w:lang w:val="fr-FR"/>
        </w:rPr>
        <w:tab/>
      </w:r>
      <w:r>
        <w:rPr>
          <w:rFonts w:ascii="Arial" w:hAnsi="Arial" w:cs="Arial"/>
          <w:color w:val="000000"/>
          <w:lang w:val="fr-FR"/>
        </w:rPr>
        <w:tab/>
      </w:r>
      <w:r>
        <w:rPr>
          <w:rFonts w:ascii="Arial" w:hAnsi="Arial" w:cs="Arial"/>
          <w:color w:val="000000"/>
          <w:lang w:val="fr-FR"/>
        </w:rPr>
        <w:tab/>
      </w:r>
      <w:r>
        <w:rPr>
          <w:rFonts w:ascii="Arial" w:hAnsi="Arial" w:cs="Arial"/>
          <w:color w:val="000000"/>
          <w:lang w:val="fr-FR"/>
        </w:rPr>
        <w:tab/>
      </w:r>
      <w:r>
        <w:rPr>
          <w:rFonts w:ascii="Arial" w:hAnsi="Arial" w:cs="Arial"/>
          <w:color w:val="000000"/>
          <w:lang w:val="fr-FR"/>
        </w:rPr>
        <w:tab/>
        <w:t>18-35</w:t>
      </w:r>
    </w:p>
    <w:p w14:paraId="23EF5025" w14:textId="77777777" w:rsidR="00200C9A" w:rsidRDefault="00200C9A">
      <w:pPr>
        <w:autoSpaceDE w:val="0"/>
        <w:autoSpaceDN w:val="0"/>
        <w:adjustRightInd w:val="0"/>
        <w:rPr>
          <w:rFonts w:ascii="Arial" w:hAnsi="Arial" w:cs="Arial"/>
          <w:color w:val="000000"/>
          <w:lang w:val="en-US"/>
        </w:rPr>
      </w:pPr>
      <w:r>
        <w:rPr>
          <w:rFonts w:ascii="Arial" w:hAnsi="Arial" w:cs="Arial"/>
          <w:color w:val="000000"/>
          <w:lang w:val="fr-FR"/>
        </w:rPr>
        <w:tab/>
        <w:t>Mussels (</w:t>
      </w:r>
      <w:r>
        <w:rPr>
          <w:rFonts w:ascii="Arial" w:hAnsi="Arial" w:cs="Arial"/>
          <w:i/>
          <w:iCs/>
          <w:color w:val="000000"/>
          <w:lang w:val="fr-FR"/>
        </w:rPr>
        <w:t>Mytilus</w:t>
      </w:r>
      <w:r>
        <w:rPr>
          <w:rFonts w:ascii="Arial" w:hAnsi="Arial" w:cs="Arial"/>
          <w:color w:val="000000"/>
          <w:lang w:val="fr-FR"/>
        </w:rPr>
        <w:t xml:space="preserve"> spp.)</w:t>
      </w:r>
      <w:r>
        <w:rPr>
          <w:rFonts w:ascii="Arial" w:hAnsi="Arial" w:cs="Arial"/>
          <w:color w:val="000000"/>
          <w:lang w:val="fr-FR"/>
        </w:rPr>
        <w:tab/>
      </w:r>
      <w:r>
        <w:rPr>
          <w:rFonts w:ascii="Arial" w:hAnsi="Arial" w:cs="Arial"/>
          <w:color w:val="000000"/>
          <w:lang w:val="fr-FR"/>
        </w:rPr>
        <w:tab/>
      </w:r>
      <w:r>
        <w:rPr>
          <w:rFonts w:ascii="Arial" w:hAnsi="Arial" w:cs="Arial"/>
          <w:color w:val="000000"/>
          <w:lang w:val="fr-FR"/>
        </w:rPr>
        <w:tab/>
      </w:r>
      <w:r>
        <w:rPr>
          <w:rFonts w:ascii="Arial" w:hAnsi="Arial" w:cs="Arial"/>
          <w:color w:val="000000"/>
          <w:lang w:val="fr-FR"/>
        </w:rPr>
        <w:tab/>
      </w:r>
      <w:r>
        <w:rPr>
          <w:rFonts w:ascii="Arial" w:hAnsi="Arial" w:cs="Arial"/>
          <w:color w:val="000000"/>
          <w:lang w:val="fr-FR"/>
        </w:rPr>
        <w:tab/>
      </w:r>
      <w:r>
        <w:rPr>
          <w:rFonts w:ascii="Arial" w:hAnsi="Arial" w:cs="Arial"/>
          <w:color w:val="000000"/>
          <w:lang w:val="fr-FR"/>
        </w:rPr>
        <w:tab/>
      </w:r>
      <w:r>
        <w:rPr>
          <w:rFonts w:ascii="Arial" w:hAnsi="Arial" w:cs="Arial"/>
          <w:color w:val="000000"/>
          <w:lang w:val="en-US"/>
        </w:rPr>
        <w:t>1</w:t>
      </w:r>
      <w:r w:rsidR="00C97257">
        <w:rPr>
          <w:rFonts w:ascii="Arial" w:hAnsi="Arial" w:cs="Arial"/>
          <w:color w:val="000000"/>
          <w:lang w:val="en-US"/>
        </w:rPr>
        <w:t>5-30</w:t>
      </w:r>
    </w:p>
    <w:p w14:paraId="2EE26459" w14:textId="77777777" w:rsidR="00200C9A" w:rsidRDefault="00200C9A">
      <w:pPr>
        <w:autoSpaceDE w:val="0"/>
        <w:autoSpaceDN w:val="0"/>
        <w:adjustRightInd w:val="0"/>
        <w:rPr>
          <w:rFonts w:ascii="Arial" w:hAnsi="Arial" w:cs="Arial"/>
          <w:color w:val="000000"/>
          <w:lang w:val="en-US"/>
        </w:rPr>
      </w:pPr>
      <w:r>
        <w:rPr>
          <w:rFonts w:ascii="Arial" w:hAnsi="Arial" w:cs="Arial"/>
          <w:color w:val="000000"/>
          <w:lang w:val="en-US"/>
        </w:rPr>
        <w:tab/>
        <w:t>Cockles (</w:t>
      </w:r>
      <w:r>
        <w:rPr>
          <w:rFonts w:ascii="Arial" w:hAnsi="Arial" w:cs="Arial"/>
          <w:i/>
          <w:iCs/>
          <w:color w:val="000000"/>
          <w:lang w:val="en-US"/>
        </w:rPr>
        <w:t>Cerastoderma edule</w:t>
      </w:r>
      <w:r>
        <w:rPr>
          <w:rFonts w:ascii="Arial" w:hAnsi="Arial" w:cs="Arial"/>
          <w:color w:val="000000"/>
          <w:lang w:val="en-US"/>
        </w:rPr>
        <w:t>)</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35-55</w:t>
      </w:r>
    </w:p>
    <w:p w14:paraId="3E307A0E" w14:textId="77777777" w:rsidR="00200C9A" w:rsidRDefault="00200C9A">
      <w:pPr>
        <w:autoSpaceDE w:val="0"/>
        <w:autoSpaceDN w:val="0"/>
        <w:adjustRightInd w:val="0"/>
        <w:rPr>
          <w:rFonts w:ascii="Arial" w:hAnsi="Arial" w:cs="Arial"/>
          <w:color w:val="000000"/>
          <w:lang w:val="en-US"/>
        </w:rPr>
      </w:pPr>
      <w:r>
        <w:rPr>
          <w:rFonts w:ascii="Arial" w:hAnsi="Arial" w:cs="Arial"/>
          <w:color w:val="000000"/>
          <w:lang w:val="en-US"/>
        </w:rPr>
        <w:tab/>
        <w:t>Thick trough shells (</w:t>
      </w:r>
      <w:r>
        <w:rPr>
          <w:rFonts w:ascii="Arial" w:hAnsi="Arial" w:cs="Arial"/>
          <w:i/>
          <w:iCs/>
          <w:color w:val="000000"/>
          <w:lang w:val="en-US"/>
        </w:rPr>
        <w:t>Spisula solida</w:t>
      </w:r>
      <w:r>
        <w:rPr>
          <w:rFonts w:ascii="Arial" w:hAnsi="Arial" w:cs="Arial"/>
          <w:color w:val="000000"/>
          <w:lang w:val="en-US"/>
        </w:rPr>
        <w:t>)</w:t>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r>
      <w:r>
        <w:rPr>
          <w:rFonts w:ascii="Arial" w:hAnsi="Arial" w:cs="Arial"/>
          <w:color w:val="000000"/>
          <w:lang w:val="en-US"/>
        </w:rPr>
        <w:tab/>
        <w:t>35-55</w:t>
      </w:r>
    </w:p>
    <w:p w14:paraId="64C74F1D" w14:textId="77777777" w:rsidR="00200C9A" w:rsidRDefault="00200C9A">
      <w:pPr>
        <w:rPr>
          <w:rFonts w:ascii="Arial" w:hAnsi="Arial" w:cs="Arial"/>
          <w:bCs/>
        </w:rPr>
      </w:pPr>
      <w:r>
        <w:rPr>
          <w:rFonts w:ascii="Arial" w:hAnsi="Arial" w:cs="Arial"/>
          <w:bCs/>
        </w:rPr>
        <w:tab/>
        <w:t>Abalone (</w:t>
      </w:r>
      <w:r>
        <w:rPr>
          <w:rFonts w:ascii="Arial" w:hAnsi="Arial" w:cs="Arial"/>
          <w:bCs/>
          <w:i/>
          <w:iCs/>
        </w:rPr>
        <w:t xml:space="preserve">Haliotis </w:t>
      </w:r>
      <w:r>
        <w:rPr>
          <w:rFonts w:ascii="Arial" w:hAnsi="Arial" w:cs="Arial"/>
          <w:bCs/>
        </w:rPr>
        <w:t>spp.)</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12-18</w:t>
      </w:r>
    </w:p>
    <w:p w14:paraId="4D32F82E" w14:textId="77777777" w:rsidR="00200C9A" w:rsidRDefault="00200C9A">
      <w:pPr>
        <w:rPr>
          <w:rFonts w:ascii="Arial" w:hAnsi="Arial" w:cs="Arial"/>
          <w:bCs/>
        </w:rPr>
      </w:pPr>
      <w:r>
        <w:rPr>
          <w:rFonts w:ascii="Arial" w:hAnsi="Arial" w:cs="Arial"/>
          <w:bCs/>
        </w:rPr>
        <w:tab/>
        <w:t>Whelks (</w:t>
      </w:r>
      <w:r>
        <w:rPr>
          <w:rFonts w:ascii="Arial" w:hAnsi="Arial" w:cs="Arial"/>
          <w:bCs/>
          <w:i/>
          <w:iCs/>
        </w:rPr>
        <w:t>Buccinum undatum</w:t>
      </w:r>
      <w:r>
        <w:rPr>
          <w:rFonts w:ascii="Arial" w:hAnsi="Arial" w:cs="Arial"/>
          <w:bCs/>
        </w:rPr>
        <w:t>)</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12-18</w:t>
      </w:r>
    </w:p>
    <w:p w14:paraId="3767E516" w14:textId="77777777" w:rsidR="00200C9A" w:rsidRDefault="00200C9A">
      <w:pPr>
        <w:rPr>
          <w:rFonts w:ascii="Arial" w:hAnsi="Arial" w:cs="Arial"/>
          <w:bCs/>
        </w:rPr>
      </w:pPr>
      <w:r>
        <w:rPr>
          <w:rFonts w:ascii="Arial" w:hAnsi="Arial" w:cs="Arial"/>
          <w:bCs/>
        </w:rPr>
        <w:tab/>
        <w:t>Periwinkles (</w:t>
      </w:r>
      <w:r>
        <w:rPr>
          <w:rFonts w:ascii="Arial" w:hAnsi="Arial" w:cs="Arial"/>
          <w:bCs/>
          <w:i/>
          <w:iCs/>
        </w:rPr>
        <w:t>Littorina littorea</w:t>
      </w:r>
      <w:r>
        <w:rPr>
          <w:rFonts w:ascii="Arial" w:hAnsi="Arial" w:cs="Arial"/>
          <w:bCs/>
        </w:rPr>
        <w:t>)</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35-55</w:t>
      </w:r>
    </w:p>
    <w:p w14:paraId="27CC57CF" w14:textId="77777777" w:rsidR="00200C9A" w:rsidRDefault="00200C9A">
      <w:pPr>
        <w:rPr>
          <w:rFonts w:ascii="Arial" w:hAnsi="Arial" w:cs="Arial"/>
        </w:rPr>
      </w:pPr>
    </w:p>
    <w:p w14:paraId="1A66770B" w14:textId="77777777" w:rsidR="0025251D" w:rsidRPr="0025251D" w:rsidRDefault="0025251D" w:rsidP="0025251D">
      <w:pPr>
        <w:jc w:val="both"/>
        <w:rPr>
          <w:rFonts w:ascii="Arial" w:hAnsi="Arial" w:cs="Arial"/>
        </w:rPr>
      </w:pPr>
      <w:r w:rsidRPr="0025251D">
        <w:rPr>
          <w:rFonts w:ascii="Arial" w:hAnsi="Arial" w:cs="Arial"/>
        </w:rPr>
        <w:t xml:space="preserve">In any event, an absolute minimum of 10 individual shellfish arriving live at the laboratory and containing at least 50g of flesh and intravalvular fluid is required for testing if results are to be used for classification purposes (including formal investigative samples associated with Action States).  </w:t>
      </w:r>
    </w:p>
    <w:p w14:paraId="67F19631" w14:textId="77777777" w:rsidR="0025251D" w:rsidRPr="0025251D" w:rsidRDefault="0025251D" w:rsidP="0025251D">
      <w:pPr>
        <w:rPr>
          <w:rFonts w:ascii="Arial" w:hAnsi="Arial" w:cs="Arial"/>
        </w:rPr>
      </w:pPr>
    </w:p>
    <w:p w14:paraId="3A1BD4A8" w14:textId="77777777" w:rsidR="0025251D" w:rsidRPr="0025251D" w:rsidRDefault="0025251D" w:rsidP="0025251D">
      <w:pPr>
        <w:rPr>
          <w:rFonts w:ascii="Arial" w:hAnsi="Arial" w:cs="Arial"/>
        </w:rPr>
      </w:pPr>
      <w:r w:rsidRPr="0025251D">
        <w:rPr>
          <w:rFonts w:ascii="Arial" w:hAnsi="Arial" w:cs="Arial"/>
        </w:rPr>
        <w:t>The minimum numbers given above should ensure that the minimum testing material requirement is met for commercially sized shellfish.</w:t>
      </w:r>
    </w:p>
    <w:p w14:paraId="58B9F85D" w14:textId="77777777" w:rsidR="0025251D" w:rsidRPr="0025251D" w:rsidRDefault="0025251D" w:rsidP="0025251D">
      <w:pPr>
        <w:jc w:val="both"/>
        <w:rPr>
          <w:rFonts w:ascii="Arial" w:hAnsi="Arial" w:cs="Arial"/>
        </w:rPr>
      </w:pPr>
    </w:p>
    <w:p w14:paraId="7179DEA0" w14:textId="77777777" w:rsidR="0025251D" w:rsidRPr="0025251D" w:rsidRDefault="0025251D" w:rsidP="0025251D">
      <w:pPr>
        <w:jc w:val="both"/>
        <w:rPr>
          <w:rFonts w:ascii="Arial" w:hAnsi="Arial" w:cs="Arial"/>
          <w:i/>
          <w:iCs/>
          <w:u w:val="single"/>
        </w:rPr>
      </w:pPr>
      <w:r w:rsidRPr="0025251D">
        <w:rPr>
          <w:rFonts w:ascii="Arial" w:hAnsi="Arial" w:cs="Arial"/>
          <w:i/>
          <w:iCs/>
          <w:u w:val="single"/>
        </w:rPr>
        <w:t>Samples for use outside of the classification programme</w:t>
      </w:r>
    </w:p>
    <w:p w14:paraId="6B5E8DF8" w14:textId="77777777" w:rsidR="0025251D" w:rsidRPr="0025251D" w:rsidRDefault="0025251D" w:rsidP="0025251D">
      <w:pPr>
        <w:jc w:val="both"/>
        <w:rPr>
          <w:rFonts w:ascii="Arial" w:hAnsi="Arial" w:cs="Arial"/>
        </w:rPr>
      </w:pPr>
      <w:r w:rsidRPr="0025251D">
        <w:rPr>
          <w:rFonts w:ascii="Arial" w:hAnsi="Arial" w:cs="Arial"/>
        </w:rPr>
        <w:t xml:space="preserve">The same requirements should apply for samples that may be used for testing outside of the scope of the classification programme (for example after pollution events or illness incidents).  Exceptionally, however, in such instances where it has only been possible to sample fewer than 10 individuals, but the 50g requirement has been met, the result may be considered valid for the number of animals tested but may not be entirely representative of animal-to-animal variation for the harvesting area in question.  Such results may only be used for the purposes of a risk assessment and/or to provide some assessment of harm in the event of a known or suspected contamination incident or illness outbreak.  </w:t>
      </w:r>
    </w:p>
    <w:p w14:paraId="62A0F7BB" w14:textId="77777777" w:rsidR="0025251D" w:rsidRDefault="0025251D" w:rsidP="00C225CB">
      <w:pPr>
        <w:jc w:val="both"/>
        <w:rPr>
          <w:rFonts w:ascii="Arial" w:hAnsi="Arial" w:cs="Arial"/>
        </w:rPr>
      </w:pPr>
    </w:p>
    <w:p w14:paraId="7CDE5BB0" w14:textId="77777777" w:rsidR="00200C9A" w:rsidRDefault="00200C9A">
      <w:pPr>
        <w:pStyle w:val="Heading2"/>
      </w:pPr>
      <w:r>
        <w:t>6. Data collection</w:t>
      </w:r>
    </w:p>
    <w:p w14:paraId="79706865" w14:textId="77777777" w:rsidR="00200C9A" w:rsidRDefault="00200C9A">
      <w:pPr>
        <w:numPr>
          <w:ilvl w:val="12"/>
          <w:numId w:val="0"/>
        </w:numPr>
        <w:rPr>
          <w:rFonts w:ascii="Arial" w:hAnsi="Arial" w:cs="Arial"/>
        </w:rPr>
      </w:pPr>
    </w:p>
    <w:p w14:paraId="6861D576" w14:textId="2F80827D" w:rsidR="00200C9A" w:rsidRDefault="00277B98">
      <w:pPr>
        <w:numPr>
          <w:ilvl w:val="12"/>
          <w:numId w:val="0"/>
        </w:numPr>
        <w:jc w:val="both"/>
        <w:rPr>
          <w:rFonts w:ascii="Arial" w:hAnsi="Arial" w:cs="Arial"/>
        </w:rPr>
      </w:pPr>
      <w:r>
        <w:rPr>
          <w:rFonts w:ascii="Arial" w:hAnsi="Arial" w:cs="Arial"/>
        </w:rPr>
        <w:t>The RMP id</w:t>
      </w:r>
      <w:r w:rsidR="00200C9A">
        <w:rPr>
          <w:rFonts w:ascii="Arial" w:hAnsi="Arial" w:cs="Arial"/>
        </w:rPr>
        <w:t>, RMP name, map co-ordinates, water (or sample) temperature at time of collection, time and date of collection, species sampled and method of collection (hand-picked, dredged, etc</w:t>
      </w:r>
      <w:r w:rsidR="00F509EE">
        <w:rPr>
          <w:rFonts w:ascii="Arial" w:hAnsi="Arial" w:cs="Arial"/>
        </w:rPr>
        <w:t>.</w:t>
      </w:r>
      <w:r w:rsidR="00200C9A">
        <w:rPr>
          <w:rFonts w:ascii="Arial" w:hAnsi="Arial" w:cs="Arial"/>
        </w:rPr>
        <w:t xml:space="preserve">) </w:t>
      </w:r>
      <w:r w:rsidR="00346084">
        <w:rPr>
          <w:rFonts w:ascii="Arial" w:hAnsi="Arial" w:cs="Arial"/>
        </w:rPr>
        <w:t xml:space="preserve">must </w:t>
      </w:r>
      <w:r w:rsidR="00200C9A">
        <w:rPr>
          <w:rFonts w:ascii="Arial" w:hAnsi="Arial" w:cs="Arial"/>
        </w:rPr>
        <w:t>be recorded.  Any other information noted at the time of sampling, if deemed relevant (e.g. unusual events, adverse weather conditions etc</w:t>
      </w:r>
      <w:r w:rsidR="00F509EE">
        <w:rPr>
          <w:rFonts w:ascii="Arial" w:hAnsi="Arial" w:cs="Arial"/>
        </w:rPr>
        <w:t>.</w:t>
      </w:r>
      <w:r w:rsidR="00200C9A">
        <w:rPr>
          <w:rFonts w:ascii="Arial" w:hAnsi="Arial" w:cs="Arial"/>
        </w:rPr>
        <w:t>), should be recorded in the ‘</w:t>
      </w:r>
      <w:r w:rsidR="00A84264">
        <w:rPr>
          <w:rFonts w:ascii="Arial" w:hAnsi="Arial" w:cs="Arial"/>
        </w:rPr>
        <w:t>a</w:t>
      </w:r>
      <w:r w:rsidR="00200C9A">
        <w:rPr>
          <w:rFonts w:ascii="Arial" w:hAnsi="Arial" w:cs="Arial"/>
        </w:rPr>
        <w:t>dditional information’ section.</w:t>
      </w:r>
    </w:p>
    <w:p w14:paraId="0C4709EE" w14:textId="77777777" w:rsidR="00200C9A" w:rsidRDefault="00200C9A">
      <w:pPr>
        <w:numPr>
          <w:ilvl w:val="12"/>
          <w:numId w:val="0"/>
        </w:numPr>
        <w:rPr>
          <w:rFonts w:ascii="Arial" w:hAnsi="Arial" w:cs="Arial"/>
        </w:rPr>
      </w:pPr>
    </w:p>
    <w:p w14:paraId="1C549ED1" w14:textId="245C4AA5" w:rsidR="00200C9A" w:rsidRDefault="00200C9A" w:rsidP="007A1C87">
      <w:pPr>
        <w:jc w:val="both"/>
        <w:rPr>
          <w:rFonts w:ascii="Arial" w:hAnsi="Arial" w:cs="Arial"/>
        </w:rPr>
      </w:pPr>
      <w:r>
        <w:rPr>
          <w:rFonts w:ascii="Arial" w:hAnsi="Arial" w:cs="Arial"/>
        </w:rPr>
        <w:t xml:space="preserve">The map co-ordinates </w:t>
      </w:r>
      <w:r w:rsidR="00F107AA">
        <w:rPr>
          <w:rFonts w:ascii="Arial" w:hAnsi="Arial" w:cs="Arial"/>
        </w:rPr>
        <w:t xml:space="preserve">must </w:t>
      </w:r>
      <w:r>
        <w:rPr>
          <w:rFonts w:ascii="Arial" w:hAnsi="Arial" w:cs="Arial"/>
        </w:rPr>
        <w:t xml:space="preserve">be recorded to at least 10m accuracy (8 figure OS reference e.g. TQ12345678) and should be those of the </w:t>
      </w:r>
      <w:r>
        <w:rPr>
          <w:rFonts w:ascii="Arial" w:hAnsi="Arial" w:cs="Arial"/>
          <w:i/>
          <w:iCs/>
        </w:rPr>
        <w:t xml:space="preserve">actual </w:t>
      </w:r>
      <w:r>
        <w:rPr>
          <w:rFonts w:ascii="Arial" w:hAnsi="Arial" w:cs="Arial"/>
        </w:rPr>
        <w:t>sampling loc</w:t>
      </w:r>
      <w:r w:rsidR="006F45DC">
        <w:rPr>
          <w:rFonts w:ascii="Arial" w:hAnsi="Arial" w:cs="Arial"/>
        </w:rPr>
        <w:t>ation.  A suitable GPS device or</w:t>
      </w:r>
      <w:r>
        <w:rPr>
          <w:rFonts w:ascii="Arial" w:hAnsi="Arial" w:cs="Arial"/>
        </w:rPr>
        <w:t xml:space="preserve"> Ordnance survey 1:25,000 map should ideally </w:t>
      </w:r>
      <w:r w:rsidR="00F509EE">
        <w:rPr>
          <w:rFonts w:ascii="Arial" w:hAnsi="Arial" w:cs="Arial"/>
        </w:rPr>
        <w:t xml:space="preserve">be </w:t>
      </w:r>
      <w:r>
        <w:rPr>
          <w:rFonts w:ascii="Arial" w:hAnsi="Arial" w:cs="Arial"/>
        </w:rPr>
        <w:t>used for this purpose.  Alternatively, if samples are taken offshore by boat then, instead of an OS map, an Admiralty Chart (or similar) should be used with position recorded in Degrees and decimal minutes format i.e. 00° 00’.0</w:t>
      </w:r>
      <w:r w:rsidR="007A1C87">
        <w:rPr>
          <w:rFonts w:ascii="Arial" w:hAnsi="Arial" w:cs="Arial"/>
        </w:rPr>
        <w:t>0</w:t>
      </w:r>
      <w:r>
        <w:rPr>
          <w:rFonts w:ascii="Arial" w:hAnsi="Arial" w:cs="Arial"/>
        </w:rPr>
        <w:t>1N, 000° 00’.00</w:t>
      </w:r>
      <w:r w:rsidR="007A1C87">
        <w:rPr>
          <w:rFonts w:ascii="Arial" w:hAnsi="Arial" w:cs="Arial"/>
        </w:rPr>
        <w:t>1</w:t>
      </w:r>
      <w:r>
        <w:rPr>
          <w:rFonts w:ascii="Arial" w:hAnsi="Arial" w:cs="Arial"/>
        </w:rPr>
        <w:t xml:space="preserve">W (or E as appropriate).  Please record </w:t>
      </w:r>
      <w:r w:rsidR="00774C92">
        <w:rPr>
          <w:rFonts w:ascii="Arial" w:hAnsi="Arial" w:cs="Arial"/>
        </w:rPr>
        <w:t xml:space="preserve">locations to 3 decimal places (as in the example above) and record </w:t>
      </w:r>
      <w:r>
        <w:rPr>
          <w:rFonts w:ascii="Arial" w:hAnsi="Arial" w:cs="Arial"/>
        </w:rPr>
        <w:t>which datum is used (OSGB 36 or WGS 84) as positional errors of up to 200m can occur if the incorrect datum is reported.</w:t>
      </w:r>
    </w:p>
    <w:p w14:paraId="755D89F8" w14:textId="77777777" w:rsidR="00200C9A" w:rsidRDefault="00200C9A">
      <w:pPr>
        <w:numPr>
          <w:ilvl w:val="12"/>
          <w:numId w:val="0"/>
        </w:numPr>
        <w:rPr>
          <w:rFonts w:ascii="Arial" w:hAnsi="Arial" w:cs="Arial"/>
        </w:rPr>
      </w:pPr>
    </w:p>
    <w:p w14:paraId="2082EB54" w14:textId="03A873B0" w:rsidR="00F74850" w:rsidRDefault="00200C9A" w:rsidP="00AD3196">
      <w:pPr>
        <w:numPr>
          <w:ilvl w:val="12"/>
          <w:numId w:val="0"/>
        </w:numPr>
        <w:jc w:val="both"/>
        <w:rPr>
          <w:rFonts w:ascii="Arial" w:hAnsi="Arial" w:cs="Arial"/>
        </w:rPr>
      </w:pPr>
      <w:r>
        <w:rPr>
          <w:rFonts w:ascii="Arial" w:hAnsi="Arial" w:cs="Arial"/>
        </w:rPr>
        <w:lastRenderedPageBreak/>
        <w:t xml:space="preserve">Testing laboratories </w:t>
      </w:r>
      <w:r w:rsidR="00DA6363">
        <w:rPr>
          <w:rFonts w:ascii="Arial" w:hAnsi="Arial" w:cs="Arial"/>
        </w:rPr>
        <w:t xml:space="preserve">must </w:t>
      </w:r>
      <w:r>
        <w:rPr>
          <w:rFonts w:ascii="Arial" w:hAnsi="Arial" w:cs="Arial"/>
        </w:rPr>
        <w:t xml:space="preserve">record and report the </w:t>
      </w:r>
      <w:r w:rsidR="002F54B3">
        <w:rPr>
          <w:rFonts w:ascii="Arial" w:hAnsi="Arial" w:cs="Arial"/>
        </w:rPr>
        <w:t xml:space="preserve">air temperature of the cool box (or the </w:t>
      </w:r>
      <w:r>
        <w:rPr>
          <w:rFonts w:ascii="Arial" w:hAnsi="Arial" w:cs="Arial"/>
        </w:rPr>
        <w:t>temperature</w:t>
      </w:r>
      <w:r w:rsidR="0008414A">
        <w:rPr>
          <w:rFonts w:ascii="Arial" w:hAnsi="Arial" w:cs="Arial"/>
        </w:rPr>
        <w:t xml:space="preserve"> of the sample itself where the cool box air temperature is </w:t>
      </w:r>
      <w:r w:rsidR="003653A4">
        <w:rPr>
          <w:rFonts w:ascii="Arial" w:hAnsi="Arial" w:cs="Arial"/>
        </w:rPr>
        <w:t xml:space="preserve">found to be </w:t>
      </w:r>
      <w:r w:rsidR="0008414A">
        <w:rPr>
          <w:rFonts w:ascii="Arial" w:hAnsi="Arial" w:cs="Arial"/>
        </w:rPr>
        <w:t>above 10°C</w:t>
      </w:r>
      <w:r w:rsidR="002F54B3">
        <w:rPr>
          <w:rFonts w:ascii="Arial" w:hAnsi="Arial" w:cs="Arial"/>
        </w:rPr>
        <w:t>)</w:t>
      </w:r>
      <w:r w:rsidR="0008414A">
        <w:rPr>
          <w:rFonts w:ascii="Arial" w:hAnsi="Arial" w:cs="Arial"/>
        </w:rPr>
        <w:t xml:space="preserve"> </w:t>
      </w:r>
      <w:r>
        <w:rPr>
          <w:rFonts w:ascii="Arial" w:hAnsi="Arial" w:cs="Arial"/>
        </w:rPr>
        <w:t>on receipt at the laboratory (</w:t>
      </w:r>
      <w:r w:rsidR="00AD3196">
        <w:rPr>
          <w:rFonts w:ascii="Arial" w:hAnsi="Arial" w:cs="Arial"/>
        </w:rPr>
        <w:t>see section 8).</w:t>
      </w:r>
    </w:p>
    <w:p w14:paraId="598AAF49" w14:textId="77777777" w:rsidR="00200C9A" w:rsidRDefault="00200C9A" w:rsidP="00F13EF4">
      <w:pPr>
        <w:pStyle w:val="Heading2"/>
      </w:pPr>
      <w:r>
        <w:t>7. Condition/preparation of sample</w:t>
      </w:r>
    </w:p>
    <w:p w14:paraId="38735F15" w14:textId="77777777" w:rsidR="00200C9A" w:rsidRDefault="00200C9A">
      <w:pPr>
        <w:rPr>
          <w:rFonts w:ascii="Arial" w:hAnsi="Arial" w:cs="Arial"/>
        </w:rPr>
      </w:pPr>
    </w:p>
    <w:p w14:paraId="3D13811F" w14:textId="77777777" w:rsidR="00200C9A" w:rsidRDefault="00200C9A">
      <w:pPr>
        <w:jc w:val="both"/>
        <w:rPr>
          <w:rFonts w:ascii="Arial" w:hAnsi="Arial" w:cs="Arial"/>
        </w:rPr>
      </w:pPr>
      <w:r>
        <w:rPr>
          <w:rFonts w:ascii="Arial" w:hAnsi="Arial" w:cs="Arial"/>
        </w:rPr>
        <w:t xml:space="preserve">Any mud and sediment adhering to the shellfish should be removed.  This is best achieved with a brush (or similar) and by rinsing with clean seawater or potable quality freshwater (to avoid contamination).  If clean seawater/potable water are not available, then seawater from the immediate area of sampling may be used instead.  </w:t>
      </w:r>
      <w:r>
        <w:rPr>
          <w:rFonts w:ascii="Arial" w:hAnsi="Arial" w:cs="Arial"/>
          <w:b/>
          <w:bCs/>
        </w:rPr>
        <w:t>Do not immerse</w:t>
      </w:r>
      <w:r>
        <w:rPr>
          <w:rFonts w:ascii="Arial" w:hAnsi="Arial" w:cs="Arial"/>
        </w:rPr>
        <w:t xml:space="preserve"> the shellfish in water whilst washing them as this may cause them to open and become contaminated.  Allow the shellfish to drain before placing them in the sample bag.  This should be labelled with relevant details such as RMP id and name, species and collection date.</w:t>
      </w:r>
    </w:p>
    <w:p w14:paraId="304D4998" w14:textId="77777777" w:rsidR="00200C9A" w:rsidRDefault="00200C9A">
      <w:pPr>
        <w:jc w:val="both"/>
        <w:rPr>
          <w:rFonts w:ascii="Arial" w:hAnsi="Arial" w:cs="Arial"/>
        </w:rPr>
      </w:pPr>
    </w:p>
    <w:p w14:paraId="5215123A" w14:textId="7215931B" w:rsidR="00981C7E" w:rsidRDefault="00200C9A" w:rsidP="00FE56E3">
      <w:pPr>
        <w:rPr>
          <w:rFonts w:ascii="Arial" w:hAnsi="Arial" w:cs="Arial"/>
        </w:rPr>
      </w:pPr>
      <w:r>
        <w:rPr>
          <w:rFonts w:ascii="Arial" w:hAnsi="Arial" w:cs="Arial"/>
        </w:rPr>
        <w:t>NB* Open, gaping or damaged shells should not be included in the sample.</w:t>
      </w:r>
    </w:p>
    <w:p w14:paraId="40B9575D" w14:textId="77777777" w:rsidR="00FE56E3" w:rsidRPr="00FE56E3" w:rsidRDefault="00FE56E3" w:rsidP="00FE56E3">
      <w:pPr>
        <w:rPr>
          <w:rFonts w:ascii="Arial" w:hAnsi="Arial" w:cs="Arial"/>
        </w:rPr>
      </w:pPr>
    </w:p>
    <w:p w14:paraId="2A70F607" w14:textId="73DF2180" w:rsidR="00C97257" w:rsidRDefault="00C97257" w:rsidP="00C97257">
      <w:pPr>
        <w:pStyle w:val="Heading2"/>
      </w:pPr>
      <w:r>
        <w:t>8</w:t>
      </w:r>
      <w:r w:rsidRPr="00C97257">
        <w:t xml:space="preserve">. HEALTH, SAFETY &amp; BIOSECURITY ADVICE </w:t>
      </w:r>
    </w:p>
    <w:p w14:paraId="4A9B29C8" w14:textId="77777777" w:rsidR="00C97257" w:rsidRPr="00C97257" w:rsidRDefault="00C97257" w:rsidP="00C97257"/>
    <w:p w14:paraId="3D9EC32F" w14:textId="706ACEF2" w:rsidR="00C97257" w:rsidRPr="00E57332" w:rsidRDefault="00C97257" w:rsidP="00E57332">
      <w:pPr>
        <w:jc w:val="both"/>
        <w:rPr>
          <w:rFonts w:ascii="Arial" w:hAnsi="Arial" w:cs="Arial"/>
        </w:rPr>
      </w:pPr>
      <w:r w:rsidRPr="00E57332">
        <w:rPr>
          <w:rFonts w:ascii="Arial" w:hAnsi="Arial" w:cs="Arial"/>
        </w:rPr>
        <w:t xml:space="preserve">Sampling officers are asked to comply with the Health and Safety policies of their respective organisation. This includes compliance with all safety measures prescribed in risk assessments relevant to their travelling to the agreed sampling locations and the collection and handling of shellfish samples from such areas for the purpose of the </w:t>
      </w:r>
      <w:r w:rsidR="002635B2">
        <w:rPr>
          <w:rFonts w:ascii="Arial" w:hAnsi="Arial" w:cs="Arial"/>
        </w:rPr>
        <w:t>official control</w:t>
      </w:r>
      <w:r w:rsidR="002635B2" w:rsidRPr="00E57332">
        <w:rPr>
          <w:rFonts w:ascii="Arial" w:hAnsi="Arial" w:cs="Arial"/>
        </w:rPr>
        <w:t xml:space="preserve"> </w:t>
      </w:r>
      <w:r w:rsidRPr="00E57332">
        <w:rPr>
          <w:rFonts w:ascii="Arial" w:hAnsi="Arial" w:cs="Arial"/>
        </w:rPr>
        <w:t>monitoring programmes. The drafting, implementation and review of all relevant H&amp;S documentations are the responsibility of sampling authorities</w:t>
      </w:r>
    </w:p>
    <w:p w14:paraId="0EB2C0A3" w14:textId="77777777" w:rsidR="00C97257" w:rsidRPr="00E57332" w:rsidRDefault="00C97257" w:rsidP="00E57332">
      <w:pPr>
        <w:jc w:val="both"/>
        <w:rPr>
          <w:rFonts w:ascii="Arial" w:hAnsi="Arial" w:cs="Arial"/>
        </w:rPr>
      </w:pPr>
    </w:p>
    <w:tbl>
      <w:tblPr>
        <w:tblW w:w="9180" w:type="dxa"/>
        <w:tblBorders>
          <w:top w:val="nil"/>
          <w:left w:val="nil"/>
          <w:bottom w:val="nil"/>
          <w:right w:val="nil"/>
        </w:tblBorders>
        <w:tblLayout w:type="fixed"/>
        <w:tblLook w:val="0000" w:firstRow="0" w:lastRow="0" w:firstColumn="0" w:lastColumn="0" w:noHBand="0" w:noVBand="0"/>
      </w:tblPr>
      <w:tblGrid>
        <w:gridCol w:w="4574"/>
        <w:gridCol w:w="4606"/>
      </w:tblGrid>
      <w:tr w:rsidR="00C97257" w:rsidRPr="00E57332" w14:paraId="3D67849F" w14:textId="77777777" w:rsidTr="00C225CB">
        <w:trPr>
          <w:trHeight w:val="115"/>
        </w:trPr>
        <w:tc>
          <w:tcPr>
            <w:tcW w:w="9180" w:type="dxa"/>
            <w:gridSpan w:val="2"/>
          </w:tcPr>
          <w:p w14:paraId="7A94E987" w14:textId="12C40349" w:rsidR="00A87E03" w:rsidRPr="00A87E03" w:rsidRDefault="002E3586" w:rsidP="00063C45">
            <w:pPr>
              <w:pStyle w:val="BodyTextIndent"/>
              <w:ind w:left="0"/>
              <w:jc w:val="both"/>
              <w:rPr>
                <w:sz w:val="24"/>
                <w:szCs w:val="24"/>
              </w:rPr>
            </w:pPr>
            <w:r w:rsidRPr="002E3586">
              <w:rPr>
                <w:sz w:val="24"/>
                <w:szCs w:val="24"/>
              </w:rPr>
              <w:t xml:space="preserve">When undertaking sampling duties, sampling officers must be mindful of the risks of introduction or transfer of aquatic pathogens and invasive species to the areas being visited, through their sampling activities. Officers are asked to comply with minimum biosecurity measures such as cleaning and disinfection of instruments, equipment and shoes/boots between sites and not driving/parking onto beaches or in close proximity to shellfish beds. All disposable items should be treated as clinical waste. Advice on suitable disinfectant and disinfection procedures are available from the UK fish health inspectorates (see details below). As a minimum, Cefas recommends the use of Virkon S or Virkon Aquatic S at 1% and with a minimum contact time of 15 min (or spray onto clean surface and leave to dry). A list of other </w:t>
            </w:r>
            <w:r w:rsidRPr="00063C45">
              <w:rPr>
                <w:sz w:val="24"/>
                <w:szCs w:val="24"/>
              </w:rPr>
              <w:t>suitable</w:t>
            </w:r>
            <w:r w:rsidR="00550C4B">
              <w:rPr>
                <w:sz w:val="24"/>
                <w:szCs w:val="24"/>
              </w:rPr>
              <w:t xml:space="preserve"> </w:t>
            </w:r>
            <w:r w:rsidRPr="00063C45">
              <w:rPr>
                <w:sz w:val="24"/>
                <w:szCs w:val="24"/>
              </w:rPr>
              <w:t>disinfectants is available at:</w:t>
            </w:r>
            <w:r w:rsidRPr="002E3586">
              <w:rPr>
                <w:sz w:val="24"/>
                <w:szCs w:val="24"/>
              </w:rPr>
              <w:t xml:space="preserve"> </w:t>
            </w:r>
            <w:hyperlink r:id="rId16" w:history="1">
              <w:r w:rsidRPr="006801A9">
                <w:t>http://www.defra.gov.uk/aahm/guidance/disinfectant/list/</w:t>
              </w:r>
            </w:hyperlink>
            <w:r w:rsidRPr="002E3586">
              <w:rPr>
                <w:sz w:val="24"/>
                <w:szCs w:val="24"/>
              </w:rPr>
              <w:t xml:space="preserve">. </w:t>
            </w:r>
          </w:p>
          <w:p w14:paraId="3DCFE8B6" w14:textId="77777777" w:rsidR="00A87E03" w:rsidRPr="00A87E03" w:rsidRDefault="00A87E03" w:rsidP="00A87E03">
            <w:pPr>
              <w:pStyle w:val="BodyTextIndent"/>
              <w:ind w:left="0"/>
              <w:jc w:val="both"/>
              <w:rPr>
                <w:sz w:val="24"/>
                <w:szCs w:val="24"/>
              </w:rPr>
            </w:pPr>
          </w:p>
          <w:p w14:paraId="6C1F73F1" w14:textId="77777777" w:rsidR="00A87E03" w:rsidRDefault="002E3586" w:rsidP="00A87E03">
            <w:pPr>
              <w:pStyle w:val="BodyTextIndent"/>
              <w:ind w:left="0"/>
              <w:jc w:val="both"/>
              <w:rPr>
                <w:sz w:val="24"/>
                <w:szCs w:val="24"/>
              </w:rPr>
            </w:pPr>
            <w:r w:rsidRPr="002E3586">
              <w:rPr>
                <w:sz w:val="24"/>
                <w:szCs w:val="24"/>
              </w:rPr>
              <w:t>Sampling officers should also be mindful of the health status of the sites that they visit and schedule their visits to ensure that the risk of transfer of pathogens and invasive species from site to site is minimised. Details of sites under specific designations and for which specific movement controls do apply are available from the Fish Health Inspectorate (see below) and up to date lists and maps of designated areas are published on the following links:</w:t>
            </w:r>
          </w:p>
          <w:p w14:paraId="0DAFDEFD" w14:textId="77777777" w:rsidR="00DA396F" w:rsidRPr="00A87E03" w:rsidRDefault="00DA396F" w:rsidP="00A87E03">
            <w:pPr>
              <w:pStyle w:val="BodyTextIndent"/>
              <w:ind w:left="0"/>
              <w:jc w:val="both"/>
              <w:rPr>
                <w:sz w:val="24"/>
                <w:szCs w:val="24"/>
              </w:rPr>
            </w:pPr>
          </w:p>
          <w:p w14:paraId="2F0A3BE5" w14:textId="77777777" w:rsidR="00A87E03" w:rsidRPr="00A87E03" w:rsidRDefault="002E3586" w:rsidP="00A87E03">
            <w:pPr>
              <w:pStyle w:val="BodyTextIndent"/>
              <w:numPr>
                <w:ilvl w:val="0"/>
                <w:numId w:val="13"/>
              </w:numPr>
              <w:autoSpaceDE/>
              <w:autoSpaceDN/>
              <w:adjustRightInd/>
              <w:jc w:val="both"/>
              <w:rPr>
                <w:sz w:val="24"/>
                <w:szCs w:val="24"/>
              </w:rPr>
            </w:pPr>
            <w:r w:rsidRPr="002E3586">
              <w:rPr>
                <w:sz w:val="24"/>
                <w:szCs w:val="24"/>
              </w:rPr>
              <w:t xml:space="preserve">For England and Wales: </w:t>
            </w:r>
            <w:hyperlink r:id="rId17" w:history="1">
              <w:r w:rsidRPr="006801A9">
                <w:t>aquatic animal health and movements page on Defra website</w:t>
              </w:r>
            </w:hyperlink>
          </w:p>
          <w:p w14:paraId="36A88B92" w14:textId="77777777" w:rsidR="00A87E03" w:rsidRPr="00A87E03" w:rsidRDefault="00A87E03" w:rsidP="00A87E03">
            <w:pPr>
              <w:pStyle w:val="BodyTextIndent"/>
              <w:ind w:left="0"/>
              <w:jc w:val="both"/>
              <w:rPr>
                <w:sz w:val="24"/>
                <w:szCs w:val="24"/>
              </w:rPr>
            </w:pPr>
          </w:p>
          <w:p w14:paraId="7AFF2F89" w14:textId="77777777" w:rsidR="00A87E03" w:rsidRPr="00A87E03" w:rsidRDefault="002E3586" w:rsidP="00A87E03">
            <w:pPr>
              <w:pStyle w:val="BodyTextIndent"/>
              <w:ind w:left="0"/>
              <w:jc w:val="both"/>
              <w:rPr>
                <w:sz w:val="24"/>
                <w:szCs w:val="24"/>
              </w:rPr>
            </w:pPr>
            <w:r w:rsidRPr="002E3586">
              <w:rPr>
                <w:sz w:val="24"/>
                <w:szCs w:val="24"/>
              </w:rPr>
              <w:lastRenderedPageBreak/>
              <w:t>It is recommended that sampling officers familiarise themselves with biosecurity plans operated by the farmers in the harvesting areas and with rules that apply to site visitors.</w:t>
            </w:r>
          </w:p>
          <w:p w14:paraId="2ACF9042" w14:textId="77777777" w:rsidR="00A87E03" w:rsidRPr="00A87E03" w:rsidRDefault="00A87E03" w:rsidP="00A87E03">
            <w:pPr>
              <w:pStyle w:val="BodyTextIndent"/>
              <w:ind w:left="0"/>
              <w:jc w:val="both"/>
              <w:rPr>
                <w:sz w:val="24"/>
                <w:szCs w:val="24"/>
              </w:rPr>
            </w:pPr>
          </w:p>
          <w:p w14:paraId="77DE069F" w14:textId="77777777" w:rsidR="00A87E03" w:rsidRPr="00A87E03" w:rsidRDefault="002E3586" w:rsidP="00A87E03">
            <w:pPr>
              <w:pStyle w:val="BodyTextIndent"/>
              <w:ind w:left="0"/>
              <w:jc w:val="both"/>
              <w:rPr>
                <w:sz w:val="24"/>
                <w:szCs w:val="24"/>
              </w:rPr>
            </w:pPr>
            <w:r w:rsidRPr="002E3586">
              <w:rPr>
                <w:sz w:val="24"/>
                <w:szCs w:val="24"/>
              </w:rPr>
              <w:t>Where new risks of transfer of specific fish or shellfish pathogens are identified, the requirement for implementation of additional biosecurity measures will be discussed between the programme co-ordinators and the sampling officers as soon as reasonably practicable following notification by the relevant competent authorities for shellfish health.</w:t>
            </w:r>
          </w:p>
          <w:p w14:paraId="1BB0E904" w14:textId="77777777" w:rsidR="00A87E03" w:rsidRPr="00A87E03" w:rsidRDefault="00A87E03" w:rsidP="00A87E03">
            <w:pPr>
              <w:pStyle w:val="BodyTextIndent"/>
              <w:ind w:left="0"/>
              <w:jc w:val="both"/>
              <w:rPr>
                <w:sz w:val="24"/>
                <w:szCs w:val="24"/>
              </w:rPr>
            </w:pPr>
          </w:p>
          <w:p w14:paraId="6CE7FD9E" w14:textId="4C9219F7" w:rsidR="00A87E03" w:rsidRDefault="002E3586" w:rsidP="00A87E03">
            <w:pPr>
              <w:pStyle w:val="BodyTextIndent"/>
              <w:ind w:left="0"/>
              <w:jc w:val="both"/>
              <w:rPr>
                <w:sz w:val="24"/>
                <w:szCs w:val="24"/>
              </w:rPr>
            </w:pPr>
            <w:r w:rsidRPr="002E3586">
              <w:rPr>
                <w:sz w:val="24"/>
                <w:szCs w:val="24"/>
              </w:rPr>
              <w:t>Sampling officers wishing to transfer shellfish between sites for the purpose of the official monitoring programmes should contact the relevant Fish Health Inspectorate office (see below) and obtain written approval prior to any transfer taking place.</w:t>
            </w:r>
          </w:p>
          <w:p w14:paraId="4FCEE29D" w14:textId="40BAB360" w:rsidR="00981C7E" w:rsidRDefault="00981C7E" w:rsidP="00A87E03">
            <w:pPr>
              <w:pStyle w:val="BodyTextIndent"/>
              <w:ind w:left="0"/>
              <w:jc w:val="both"/>
              <w:rPr>
                <w:sz w:val="24"/>
                <w:szCs w:val="24"/>
              </w:rPr>
            </w:pPr>
          </w:p>
          <w:p w14:paraId="558046A3" w14:textId="77777777" w:rsidR="00981C7E" w:rsidRDefault="00981C7E" w:rsidP="00A87E03">
            <w:pPr>
              <w:pStyle w:val="BodyTextIndent"/>
              <w:ind w:left="0"/>
              <w:jc w:val="both"/>
              <w:rPr>
                <w:sz w:val="24"/>
                <w:szCs w:val="24"/>
              </w:rPr>
            </w:pPr>
          </w:p>
          <w:p w14:paraId="6F08BDD5" w14:textId="77777777" w:rsidR="00C97257" w:rsidRPr="006801A9" w:rsidRDefault="00C97257" w:rsidP="00E57332">
            <w:pPr>
              <w:jc w:val="both"/>
              <w:rPr>
                <w:rFonts w:ascii="Arial" w:hAnsi="Arial" w:cs="Arial"/>
                <w:lang w:val="en-US"/>
              </w:rPr>
            </w:pPr>
            <w:r w:rsidRPr="006801A9">
              <w:rPr>
                <w:rFonts w:ascii="Arial" w:hAnsi="Arial" w:cs="Arial"/>
                <w:lang w:val="en-US"/>
              </w:rPr>
              <w:t xml:space="preserve">England and Wales </w:t>
            </w:r>
          </w:p>
        </w:tc>
      </w:tr>
      <w:tr w:rsidR="00C97257" w:rsidRPr="00B15E57" w14:paraId="439F35AB" w14:textId="77777777" w:rsidTr="00C225CB">
        <w:trPr>
          <w:gridAfter w:val="1"/>
          <w:wAfter w:w="4606" w:type="dxa"/>
          <w:trHeight w:val="1354"/>
        </w:trPr>
        <w:tc>
          <w:tcPr>
            <w:tcW w:w="4574" w:type="dxa"/>
          </w:tcPr>
          <w:p w14:paraId="4757A57F" w14:textId="77777777" w:rsidR="00C97257" w:rsidRPr="006801A9" w:rsidRDefault="00C97257">
            <w:pPr>
              <w:pStyle w:val="Default"/>
              <w:rPr>
                <w:color w:val="auto"/>
                <w:lang w:val="en-US" w:eastAsia="en-US"/>
              </w:rPr>
            </w:pPr>
            <w:r w:rsidRPr="006801A9">
              <w:rPr>
                <w:color w:val="auto"/>
                <w:lang w:val="en-US" w:eastAsia="en-US"/>
              </w:rPr>
              <w:lastRenderedPageBreak/>
              <w:t xml:space="preserve">Fish Health Inspectorate </w:t>
            </w:r>
          </w:p>
          <w:p w14:paraId="0874DBE5" w14:textId="77777777" w:rsidR="00C97257" w:rsidRPr="006801A9" w:rsidRDefault="00C97257">
            <w:pPr>
              <w:pStyle w:val="Default"/>
              <w:rPr>
                <w:color w:val="auto"/>
                <w:lang w:val="en-US" w:eastAsia="en-US"/>
              </w:rPr>
            </w:pPr>
            <w:r w:rsidRPr="006801A9">
              <w:rPr>
                <w:color w:val="auto"/>
                <w:lang w:val="en-US" w:eastAsia="en-US"/>
              </w:rPr>
              <w:t xml:space="preserve">Cefas </w:t>
            </w:r>
          </w:p>
          <w:p w14:paraId="0624A31B" w14:textId="77777777" w:rsidR="00C97257" w:rsidRPr="006801A9" w:rsidRDefault="00C97257">
            <w:pPr>
              <w:pStyle w:val="Default"/>
              <w:rPr>
                <w:color w:val="auto"/>
                <w:lang w:val="en-US" w:eastAsia="en-US"/>
              </w:rPr>
            </w:pPr>
            <w:r w:rsidRPr="006801A9">
              <w:rPr>
                <w:color w:val="auto"/>
                <w:lang w:val="en-US" w:eastAsia="en-US"/>
              </w:rPr>
              <w:t xml:space="preserve">Barrack Road </w:t>
            </w:r>
          </w:p>
          <w:p w14:paraId="4691FE27" w14:textId="77777777" w:rsidR="00C97257" w:rsidRPr="006801A9" w:rsidRDefault="00C97257">
            <w:pPr>
              <w:pStyle w:val="Default"/>
              <w:rPr>
                <w:color w:val="auto"/>
                <w:lang w:val="en-US" w:eastAsia="en-US"/>
              </w:rPr>
            </w:pPr>
            <w:r w:rsidRPr="006801A9">
              <w:rPr>
                <w:color w:val="auto"/>
                <w:lang w:val="en-US" w:eastAsia="en-US"/>
              </w:rPr>
              <w:t xml:space="preserve">The Nothe </w:t>
            </w:r>
          </w:p>
          <w:p w14:paraId="69CFF29C" w14:textId="77777777" w:rsidR="00C97257" w:rsidRPr="006801A9" w:rsidRDefault="00C97257">
            <w:pPr>
              <w:pStyle w:val="Default"/>
              <w:rPr>
                <w:color w:val="auto"/>
                <w:lang w:val="en-US" w:eastAsia="en-US"/>
              </w:rPr>
            </w:pPr>
            <w:r w:rsidRPr="006801A9">
              <w:rPr>
                <w:color w:val="auto"/>
                <w:lang w:val="en-US" w:eastAsia="en-US"/>
              </w:rPr>
              <w:t xml:space="preserve">Weymouth </w:t>
            </w:r>
          </w:p>
          <w:p w14:paraId="699B3FB5" w14:textId="77777777" w:rsidR="00C97257" w:rsidRPr="006801A9" w:rsidRDefault="00C97257">
            <w:pPr>
              <w:pStyle w:val="Default"/>
              <w:rPr>
                <w:color w:val="auto"/>
                <w:lang w:val="en-US" w:eastAsia="en-US"/>
              </w:rPr>
            </w:pPr>
            <w:r w:rsidRPr="006801A9">
              <w:rPr>
                <w:color w:val="auto"/>
                <w:lang w:val="en-US" w:eastAsia="en-US"/>
              </w:rPr>
              <w:t xml:space="preserve">Dorset DT4 8UB </w:t>
            </w:r>
          </w:p>
          <w:p w14:paraId="03E7F852" w14:textId="77777777" w:rsidR="00C97257" w:rsidRPr="006801A9" w:rsidRDefault="00C97257">
            <w:pPr>
              <w:pStyle w:val="Default"/>
              <w:rPr>
                <w:color w:val="auto"/>
                <w:lang w:val="en-US" w:eastAsia="en-US"/>
              </w:rPr>
            </w:pPr>
            <w:r w:rsidRPr="006801A9">
              <w:rPr>
                <w:color w:val="auto"/>
                <w:lang w:val="en-US" w:eastAsia="en-US"/>
              </w:rPr>
              <w:t>Tel</w:t>
            </w:r>
            <w:r w:rsidR="001E529F" w:rsidRPr="006801A9">
              <w:rPr>
                <w:color w:val="auto"/>
                <w:lang w:val="en-US" w:eastAsia="en-US"/>
              </w:rPr>
              <w:t>.</w:t>
            </w:r>
            <w:r w:rsidRPr="006801A9">
              <w:rPr>
                <w:color w:val="auto"/>
                <w:lang w:val="en-US" w:eastAsia="en-US"/>
              </w:rPr>
              <w:t xml:space="preserve">: 01305 206700 </w:t>
            </w:r>
          </w:p>
          <w:p w14:paraId="752E1509" w14:textId="77777777" w:rsidR="00C97257" w:rsidRPr="006801A9" w:rsidRDefault="00C97257">
            <w:pPr>
              <w:pStyle w:val="Default"/>
              <w:rPr>
                <w:color w:val="auto"/>
                <w:lang w:val="en-US" w:eastAsia="en-US"/>
              </w:rPr>
            </w:pPr>
            <w:r w:rsidRPr="006801A9">
              <w:rPr>
                <w:color w:val="auto"/>
                <w:lang w:val="en-US" w:eastAsia="en-US"/>
              </w:rPr>
              <w:t xml:space="preserve">Fax: 01305 206602 </w:t>
            </w:r>
          </w:p>
          <w:p w14:paraId="03EA03C4" w14:textId="77777777" w:rsidR="00C97257" w:rsidRPr="006801A9" w:rsidRDefault="00C97257">
            <w:pPr>
              <w:pStyle w:val="Default"/>
              <w:rPr>
                <w:color w:val="auto"/>
                <w:lang w:val="en-US" w:eastAsia="en-US"/>
              </w:rPr>
            </w:pPr>
            <w:r w:rsidRPr="006801A9">
              <w:rPr>
                <w:color w:val="auto"/>
                <w:lang w:val="en-US" w:eastAsia="en-US"/>
              </w:rPr>
              <w:t xml:space="preserve">Email: fhi@cefas.co.uk </w:t>
            </w:r>
          </w:p>
        </w:tc>
      </w:tr>
    </w:tbl>
    <w:p w14:paraId="5A65EAFF" w14:textId="1E5B6AB4" w:rsidR="00AD3196" w:rsidRPr="001E6785" w:rsidRDefault="00AD3196">
      <w:pPr>
        <w:rPr>
          <w:rFonts w:ascii="Arial" w:hAnsi="Arial" w:cs="Arial"/>
          <w:b/>
          <w:bCs/>
          <w:i/>
          <w:iCs/>
          <w:sz w:val="28"/>
          <w:szCs w:val="28"/>
          <w:lang w:val="fr-FR"/>
        </w:rPr>
      </w:pPr>
    </w:p>
    <w:p w14:paraId="12F51C72" w14:textId="77777777" w:rsidR="00200C9A" w:rsidRDefault="00C97257">
      <w:pPr>
        <w:pStyle w:val="Heading2"/>
      </w:pPr>
      <w:r>
        <w:t>9</w:t>
      </w:r>
      <w:r w:rsidR="00200C9A">
        <w:t>. Sample transport/receipt of samples</w:t>
      </w:r>
    </w:p>
    <w:p w14:paraId="6050F2CA" w14:textId="77777777" w:rsidR="00200C9A" w:rsidRDefault="00200C9A">
      <w:pPr>
        <w:rPr>
          <w:rFonts w:ascii="Arial" w:hAnsi="Arial" w:cs="Arial"/>
        </w:rPr>
      </w:pPr>
    </w:p>
    <w:p w14:paraId="1C7F2420" w14:textId="77777777" w:rsidR="00200C9A" w:rsidRDefault="00703D98" w:rsidP="00247473">
      <w:pPr>
        <w:jc w:val="both"/>
        <w:rPr>
          <w:rFonts w:ascii="Arial" w:hAnsi="Arial" w:cs="Arial"/>
        </w:rPr>
      </w:pPr>
      <w:r>
        <w:rPr>
          <w:rFonts w:ascii="Arial" w:hAnsi="Arial" w:cs="Arial"/>
        </w:rPr>
        <w:t xml:space="preserve">After </w:t>
      </w:r>
      <w:r w:rsidR="00C84F18">
        <w:rPr>
          <w:rFonts w:ascii="Arial" w:hAnsi="Arial" w:cs="Arial"/>
        </w:rPr>
        <w:t>collection</w:t>
      </w:r>
      <w:r w:rsidR="00111A8C">
        <w:rPr>
          <w:rFonts w:ascii="Arial" w:hAnsi="Arial" w:cs="Arial"/>
        </w:rPr>
        <w:t xml:space="preserve"> from t</w:t>
      </w:r>
      <w:r w:rsidR="00C84F18">
        <w:rPr>
          <w:rFonts w:ascii="Arial" w:hAnsi="Arial" w:cs="Arial"/>
        </w:rPr>
        <w:t>h</w:t>
      </w:r>
      <w:r w:rsidR="00111A8C">
        <w:rPr>
          <w:rFonts w:ascii="Arial" w:hAnsi="Arial" w:cs="Arial"/>
        </w:rPr>
        <w:t>e</w:t>
      </w:r>
      <w:r w:rsidR="00C84F18">
        <w:rPr>
          <w:rFonts w:ascii="Arial" w:hAnsi="Arial" w:cs="Arial"/>
        </w:rPr>
        <w:t xml:space="preserve"> harvesting area, samples</w:t>
      </w:r>
      <w:r w:rsidR="00200C9A">
        <w:rPr>
          <w:rFonts w:ascii="Arial" w:hAnsi="Arial" w:cs="Arial"/>
        </w:rPr>
        <w:t xml:space="preserve"> should be </w:t>
      </w:r>
      <w:r>
        <w:rPr>
          <w:rFonts w:ascii="Arial" w:hAnsi="Arial" w:cs="Arial"/>
        </w:rPr>
        <w:t xml:space="preserve">placed as soon as </w:t>
      </w:r>
      <w:r w:rsidR="00F5223E">
        <w:rPr>
          <w:rFonts w:ascii="Arial" w:hAnsi="Arial" w:cs="Arial"/>
        </w:rPr>
        <w:t xml:space="preserve">practically </w:t>
      </w:r>
      <w:r>
        <w:rPr>
          <w:rFonts w:ascii="Arial" w:hAnsi="Arial" w:cs="Arial"/>
        </w:rPr>
        <w:t xml:space="preserve">possible </w:t>
      </w:r>
      <w:r w:rsidR="00200C9A">
        <w:rPr>
          <w:rFonts w:ascii="Arial" w:hAnsi="Arial" w:cs="Arial"/>
        </w:rPr>
        <w:t>in an appropriate</w:t>
      </w:r>
      <w:r w:rsidR="00111A8C">
        <w:rPr>
          <w:rFonts w:ascii="Arial" w:hAnsi="Arial" w:cs="Arial"/>
        </w:rPr>
        <w:t>ly validated</w:t>
      </w:r>
      <w:r w:rsidR="00200C9A">
        <w:rPr>
          <w:rFonts w:ascii="Arial" w:hAnsi="Arial" w:cs="Arial"/>
        </w:rPr>
        <w:t xml:space="preserve"> cool box (see Appendix A) </w:t>
      </w:r>
      <w:r w:rsidR="00C84F18">
        <w:rPr>
          <w:rFonts w:ascii="Arial" w:hAnsi="Arial" w:cs="Arial"/>
        </w:rPr>
        <w:t>and maintained</w:t>
      </w:r>
      <w:r w:rsidR="00200C9A">
        <w:rPr>
          <w:rFonts w:ascii="Arial" w:hAnsi="Arial" w:cs="Arial"/>
        </w:rPr>
        <w:t xml:space="preserve"> </w:t>
      </w:r>
      <w:r w:rsidR="000E3402">
        <w:rPr>
          <w:rFonts w:ascii="Arial" w:hAnsi="Arial" w:cs="Arial"/>
        </w:rPr>
        <w:t xml:space="preserve">at a temperature not exceeding </w:t>
      </w:r>
      <w:r w:rsidR="009C5515">
        <w:rPr>
          <w:rFonts w:ascii="Arial" w:hAnsi="Arial" w:cs="Arial"/>
        </w:rPr>
        <w:t>10</w:t>
      </w:r>
      <w:r w:rsidR="00200C9A">
        <w:rPr>
          <w:rFonts w:ascii="Arial" w:hAnsi="Arial" w:cs="Arial"/>
        </w:rPr>
        <w:t>°C</w:t>
      </w:r>
      <w:r w:rsidR="00401F10">
        <w:rPr>
          <w:rFonts w:ascii="Arial" w:hAnsi="Arial" w:cs="Arial"/>
        </w:rPr>
        <w:t>.  C</w:t>
      </w:r>
      <w:r w:rsidR="005F134A">
        <w:rPr>
          <w:rFonts w:ascii="Arial" w:hAnsi="Arial" w:cs="Arial"/>
        </w:rPr>
        <w:t xml:space="preserve">are </w:t>
      </w:r>
      <w:r w:rsidR="00401F10">
        <w:rPr>
          <w:rFonts w:ascii="Arial" w:hAnsi="Arial" w:cs="Arial"/>
        </w:rPr>
        <w:t xml:space="preserve">should be </w:t>
      </w:r>
      <w:r w:rsidR="005F134A">
        <w:rPr>
          <w:rFonts w:ascii="Arial" w:hAnsi="Arial" w:cs="Arial"/>
        </w:rPr>
        <w:t xml:space="preserve">taken to ensure that the sample is </w:t>
      </w:r>
      <w:r w:rsidR="00166188">
        <w:rPr>
          <w:rFonts w:ascii="Arial" w:hAnsi="Arial" w:cs="Arial"/>
        </w:rPr>
        <w:t>not</w:t>
      </w:r>
      <w:r w:rsidR="005F134A">
        <w:rPr>
          <w:rFonts w:ascii="Arial" w:hAnsi="Arial" w:cs="Arial"/>
        </w:rPr>
        <w:t xml:space="preserve"> frozen</w:t>
      </w:r>
      <w:r w:rsidR="00200C9A">
        <w:rPr>
          <w:rFonts w:ascii="Arial" w:hAnsi="Arial" w:cs="Arial"/>
        </w:rPr>
        <w:t>.</w:t>
      </w:r>
      <w:r>
        <w:rPr>
          <w:rFonts w:ascii="Arial" w:hAnsi="Arial" w:cs="Arial"/>
        </w:rPr>
        <w:t xml:space="preserve">  </w:t>
      </w:r>
    </w:p>
    <w:p w14:paraId="549992F3" w14:textId="77777777" w:rsidR="00247473" w:rsidRDefault="00247473" w:rsidP="00247473">
      <w:pPr>
        <w:jc w:val="both"/>
        <w:rPr>
          <w:rFonts w:ascii="Arial" w:hAnsi="Arial" w:cs="Arial"/>
        </w:rPr>
      </w:pPr>
    </w:p>
    <w:p w14:paraId="22A75E61" w14:textId="77777777" w:rsidR="005D63C6" w:rsidRPr="00247473" w:rsidRDefault="00111A8C" w:rsidP="005D63C6">
      <w:pPr>
        <w:jc w:val="both"/>
        <w:rPr>
          <w:rFonts w:ascii="Arial" w:hAnsi="Arial" w:cs="Arial"/>
        </w:rPr>
      </w:pPr>
      <w:r>
        <w:rPr>
          <w:rFonts w:ascii="Arial" w:hAnsi="Arial" w:cs="Arial"/>
        </w:rPr>
        <w:t>Occasionally,</w:t>
      </w:r>
      <w:r w:rsidR="005D63C6" w:rsidRPr="00247473">
        <w:rPr>
          <w:rFonts w:ascii="Arial" w:hAnsi="Arial" w:cs="Arial"/>
        </w:rPr>
        <w:t xml:space="preserve"> the location of sampling make</w:t>
      </w:r>
      <w:r w:rsidR="00D53B2C" w:rsidRPr="00247473">
        <w:rPr>
          <w:rFonts w:ascii="Arial" w:hAnsi="Arial" w:cs="Arial"/>
        </w:rPr>
        <w:t xml:space="preserve">s the </w:t>
      </w:r>
      <w:r>
        <w:rPr>
          <w:rFonts w:ascii="Arial" w:hAnsi="Arial" w:cs="Arial"/>
        </w:rPr>
        <w:t xml:space="preserve">immediate </w:t>
      </w:r>
      <w:r w:rsidR="007D6F63">
        <w:rPr>
          <w:rFonts w:ascii="Arial" w:hAnsi="Arial" w:cs="Arial"/>
        </w:rPr>
        <w:t>use of</w:t>
      </w:r>
      <w:r w:rsidR="00D53B2C" w:rsidRPr="00247473">
        <w:rPr>
          <w:rFonts w:ascii="Arial" w:hAnsi="Arial" w:cs="Arial"/>
        </w:rPr>
        <w:t xml:space="preserve"> a </w:t>
      </w:r>
      <w:r w:rsidR="007D6F63">
        <w:rPr>
          <w:rFonts w:ascii="Arial" w:hAnsi="Arial" w:cs="Arial"/>
        </w:rPr>
        <w:t xml:space="preserve">validated </w:t>
      </w:r>
      <w:r w:rsidR="00D53B2C" w:rsidRPr="00247473">
        <w:rPr>
          <w:rFonts w:ascii="Arial" w:hAnsi="Arial" w:cs="Arial"/>
        </w:rPr>
        <w:t>cool box</w:t>
      </w:r>
      <w:r w:rsidR="00247473" w:rsidRPr="00247473">
        <w:rPr>
          <w:rFonts w:ascii="Arial" w:hAnsi="Arial" w:cs="Arial"/>
        </w:rPr>
        <w:t xml:space="preserve"> difficult or impractical.  For example, if out on extensive mud flats or on a small boat etc. </w:t>
      </w:r>
      <w:r w:rsidR="00E84E2D">
        <w:rPr>
          <w:rFonts w:ascii="Arial" w:hAnsi="Arial" w:cs="Arial"/>
        </w:rPr>
        <w:t xml:space="preserve"> </w:t>
      </w:r>
      <w:r w:rsidR="004064D5">
        <w:rPr>
          <w:rFonts w:ascii="Arial" w:hAnsi="Arial" w:cs="Arial"/>
        </w:rPr>
        <w:t>In such cases</w:t>
      </w:r>
      <w:r w:rsidR="007D6F63">
        <w:rPr>
          <w:rFonts w:ascii="Arial" w:hAnsi="Arial" w:cs="Arial"/>
        </w:rPr>
        <w:t>,</w:t>
      </w:r>
      <w:r w:rsidR="00E84E2D">
        <w:rPr>
          <w:rFonts w:ascii="Arial" w:hAnsi="Arial" w:cs="Arial"/>
        </w:rPr>
        <w:t xml:space="preserve"> </w:t>
      </w:r>
      <w:r w:rsidR="00247473" w:rsidRPr="00247473">
        <w:rPr>
          <w:rFonts w:ascii="Arial" w:hAnsi="Arial" w:cs="Arial"/>
        </w:rPr>
        <w:t>it would be</w:t>
      </w:r>
      <w:r w:rsidR="005D63C6" w:rsidRPr="00247473">
        <w:rPr>
          <w:rFonts w:ascii="Arial" w:hAnsi="Arial" w:cs="Arial"/>
        </w:rPr>
        <w:t xml:space="preserve"> acceptable to place samples f</w:t>
      </w:r>
      <w:r w:rsidR="00B92F5B" w:rsidRPr="00247473">
        <w:rPr>
          <w:rFonts w:ascii="Arial" w:hAnsi="Arial" w:cs="Arial"/>
        </w:rPr>
        <w:t>or a short period of time (</w:t>
      </w:r>
      <w:r w:rsidR="005D63C6" w:rsidRPr="00247473">
        <w:rPr>
          <w:rFonts w:ascii="Arial" w:hAnsi="Arial" w:cs="Arial"/>
        </w:rPr>
        <w:t>up to 4 hours) in a more easily port</w:t>
      </w:r>
      <w:r w:rsidR="00363193">
        <w:rPr>
          <w:rFonts w:ascii="Arial" w:hAnsi="Arial" w:cs="Arial"/>
        </w:rPr>
        <w:t>able non-validated container prior to</w:t>
      </w:r>
      <w:r w:rsidR="005D63C6" w:rsidRPr="00247473">
        <w:rPr>
          <w:rFonts w:ascii="Arial" w:hAnsi="Arial" w:cs="Arial"/>
        </w:rPr>
        <w:t xml:space="preserve"> packing in a validated cool box for final transport to the laboratory.  The temporary storage container should promote cooling of the sample*.  For example, a ruck sa</w:t>
      </w:r>
      <w:r w:rsidR="004064D5">
        <w:rPr>
          <w:rFonts w:ascii="Arial" w:hAnsi="Arial" w:cs="Arial"/>
        </w:rPr>
        <w:t xml:space="preserve">ck, bag or box with cool packs </w:t>
      </w:r>
      <w:r w:rsidR="005D63C6" w:rsidRPr="00247473">
        <w:rPr>
          <w:rFonts w:ascii="Arial" w:hAnsi="Arial" w:cs="Arial"/>
        </w:rPr>
        <w:t xml:space="preserve">where necessary </w:t>
      </w:r>
      <w:r w:rsidR="004064D5">
        <w:rPr>
          <w:rFonts w:ascii="Arial" w:hAnsi="Arial" w:cs="Arial"/>
        </w:rPr>
        <w:t>(</w:t>
      </w:r>
      <w:r w:rsidR="005D63C6" w:rsidRPr="00247473">
        <w:rPr>
          <w:rFonts w:ascii="Arial" w:hAnsi="Arial" w:cs="Arial"/>
        </w:rPr>
        <w:t xml:space="preserve">e.g. in summer) suitably separated so as not to come into direct contact with the shellfish should be adequate.  </w:t>
      </w:r>
    </w:p>
    <w:p w14:paraId="09DC6A83" w14:textId="77777777" w:rsidR="005D63C6" w:rsidRPr="00247473" w:rsidRDefault="005D63C6" w:rsidP="005D63C6">
      <w:pPr>
        <w:jc w:val="both"/>
        <w:rPr>
          <w:rFonts w:ascii="Arial" w:hAnsi="Arial" w:cs="Arial"/>
        </w:rPr>
      </w:pPr>
    </w:p>
    <w:p w14:paraId="67EECAB3" w14:textId="77777777" w:rsidR="005D63C6" w:rsidRPr="00E84E2D" w:rsidRDefault="005D63C6" w:rsidP="005D63C6">
      <w:pPr>
        <w:jc w:val="both"/>
        <w:rPr>
          <w:rFonts w:ascii="Arial" w:hAnsi="Arial" w:cs="Arial"/>
          <w:i/>
          <w:sz w:val="20"/>
          <w:szCs w:val="20"/>
        </w:rPr>
      </w:pPr>
      <w:r w:rsidRPr="00E84E2D">
        <w:rPr>
          <w:rFonts w:ascii="Arial" w:hAnsi="Arial" w:cs="Arial"/>
          <w:i/>
          <w:sz w:val="20"/>
          <w:szCs w:val="20"/>
        </w:rPr>
        <w:t>*Footnote. The NRL has carried out a significant body of work in this area, to underpin the time-temperature criteria used for E. coli testing purposes in the UK for shellfish classification purposes. This data, derived over numerous laboratory studies, as well as previous published work in this area indicated that E. coli concentrations do not significantly deviate under short-term condi</w:t>
      </w:r>
      <w:r w:rsidR="00B92F5B" w:rsidRPr="00E84E2D">
        <w:rPr>
          <w:rFonts w:ascii="Arial" w:hAnsi="Arial" w:cs="Arial"/>
          <w:i/>
          <w:sz w:val="20"/>
          <w:szCs w:val="20"/>
        </w:rPr>
        <w:t>tions of moderate warming (up to 20°</w:t>
      </w:r>
      <w:r w:rsidRPr="00E84E2D">
        <w:rPr>
          <w:rFonts w:ascii="Arial" w:hAnsi="Arial" w:cs="Arial"/>
          <w:i/>
          <w:sz w:val="20"/>
          <w:szCs w:val="20"/>
        </w:rPr>
        <w:t xml:space="preserve">C), however longer term temperature abuse may impact recovery of E. coli from bivalve shellfish tissues. </w:t>
      </w:r>
    </w:p>
    <w:p w14:paraId="4EE32E30" w14:textId="77777777" w:rsidR="005D63C6" w:rsidRDefault="005D63C6">
      <w:pPr>
        <w:rPr>
          <w:rFonts w:ascii="Arial" w:hAnsi="Arial" w:cs="Arial"/>
        </w:rPr>
      </w:pPr>
    </w:p>
    <w:p w14:paraId="7C6FB642" w14:textId="77777777" w:rsidR="00200C9A" w:rsidRDefault="00200C9A">
      <w:pPr>
        <w:jc w:val="both"/>
        <w:rPr>
          <w:rFonts w:ascii="Arial" w:hAnsi="Arial" w:cs="Arial"/>
        </w:rPr>
      </w:pPr>
      <w:r>
        <w:rPr>
          <w:rFonts w:ascii="Arial" w:hAnsi="Arial" w:cs="Arial"/>
          <w:b/>
          <w:bCs/>
        </w:rPr>
        <w:lastRenderedPageBreak/>
        <w:t xml:space="preserve">Temperature recording: </w:t>
      </w:r>
      <w:r>
        <w:rPr>
          <w:rFonts w:ascii="Arial" w:hAnsi="Arial" w:cs="Arial"/>
        </w:rPr>
        <w:t>For samples taken as part of the harvesting area classification programme, the sampling officer should take the temperature of the surrounding seawater at the time of sampling and record this on the collection form.  Where this is not possible (e.g. for inter-tidal shellfish sampled dry) the between-shellfish temperature of the sample should be recorded.  The type of temperature measurement taken (i.e. water or between-shellfish) should be recorded on the sample form.</w:t>
      </w:r>
    </w:p>
    <w:p w14:paraId="64B00579" w14:textId="77777777" w:rsidR="00200C9A" w:rsidRDefault="00200C9A">
      <w:pPr>
        <w:jc w:val="both"/>
        <w:rPr>
          <w:rFonts w:ascii="Arial" w:hAnsi="Arial" w:cs="Arial"/>
        </w:rPr>
      </w:pPr>
    </w:p>
    <w:p w14:paraId="4FCEEAC4" w14:textId="77777777" w:rsidR="00B229DC" w:rsidRDefault="00B229DC" w:rsidP="00B229DC">
      <w:pPr>
        <w:jc w:val="both"/>
        <w:rPr>
          <w:rFonts w:ascii="Arial" w:hAnsi="Arial" w:cs="Arial"/>
        </w:rPr>
      </w:pPr>
      <w:r>
        <w:rPr>
          <w:rFonts w:ascii="Arial" w:hAnsi="Arial" w:cs="Arial"/>
        </w:rPr>
        <w:t>Whilst not a formal requirement under the programme, where provided by the lab, a temperature data logger should</w:t>
      </w:r>
      <w:r w:rsidR="00667CB1" w:rsidRPr="00667CB1">
        <w:rPr>
          <w:rFonts w:ascii="Arial" w:hAnsi="Arial" w:cs="Arial"/>
        </w:rPr>
        <w:t xml:space="preserve"> be used to monitor the s</w:t>
      </w:r>
      <w:r>
        <w:rPr>
          <w:rFonts w:ascii="Arial" w:hAnsi="Arial" w:cs="Arial"/>
        </w:rPr>
        <w:t>ample temperature whilst in transit to the lab</w:t>
      </w:r>
      <w:r w:rsidR="00667CB1" w:rsidRPr="00667CB1">
        <w:rPr>
          <w:rFonts w:ascii="Arial" w:hAnsi="Arial" w:cs="Arial"/>
        </w:rPr>
        <w:t xml:space="preserve">. </w:t>
      </w:r>
      <w:r>
        <w:rPr>
          <w:rFonts w:ascii="Arial" w:hAnsi="Arial" w:cs="Arial"/>
        </w:rPr>
        <w:t xml:space="preserve"> When used, t</w:t>
      </w:r>
      <w:r w:rsidR="00667CB1" w:rsidRPr="00667CB1">
        <w:rPr>
          <w:rFonts w:ascii="Arial" w:hAnsi="Arial" w:cs="Arial"/>
        </w:rPr>
        <w:t xml:space="preserve">he data logger must be held in a central position within the cool box and not allowed to come into contact with the ice packs. </w:t>
      </w:r>
      <w:r>
        <w:rPr>
          <w:rFonts w:ascii="Arial" w:hAnsi="Arial" w:cs="Arial"/>
        </w:rPr>
        <w:t xml:space="preserve"> </w:t>
      </w:r>
      <w:r w:rsidR="00667CB1" w:rsidRPr="00667CB1">
        <w:rPr>
          <w:rFonts w:ascii="Arial" w:hAnsi="Arial" w:cs="Arial"/>
        </w:rPr>
        <w:t>If the logger has not been activated or is found to be in contact with the ice packs on arrival at the laboratory, then the temperature of the shellfish sample itself should be measured using an appropriately calibrated temperature probe.</w:t>
      </w:r>
      <w:r w:rsidRPr="00B229DC">
        <w:rPr>
          <w:rFonts w:ascii="Arial" w:hAnsi="Arial" w:cs="Arial"/>
        </w:rPr>
        <w:t xml:space="preserve"> </w:t>
      </w:r>
      <w:r>
        <w:rPr>
          <w:rFonts w:ascii="Arial" w:hAnsi="Arial" w:cs="Arial"/>
        </w:rPr>
        <w:t>An alternative option for recording the temperature of a cool box is to place a small bottle of water (e.g. 30ml universal) in the cool box alongside the sample(s).  The bottle should have been filled with water at ambient temperature at the time the cool box is packed and should be clearly marked “For temperature check on receipt” or similar.  The water sample provides a more stable reference temperature than can be obtained from the internal air temperature once the box has been opened.  The laboratory should be consulted to check that it is willing to accommodate this option.</w:t>
      </w:r>
    </w:p>
    <w:p w14:paraId="50114C0D" w14:textId="77777777" w:rsidR="00667CB1" w:rsidRPr="00667CB1" w:rsidRDefault="00667CB1" w:rsidP="00667CB1">
      <w:pPr>
        <w:jc w:val="both"/>
        <w:rPr>
          <w:rFonts w:ascii="Arial" w:hAnsi="Arial" w:cs="Arial"/>
        </w:rPr>
      </w:pPr>
    </w:p>
    <w:p w14:paraId="3CA5E884" w14:textId="77777777" w:rsidR="00200C9A" w:rsidRDefault="00200C9A">
      <w:pPr>
        <w:jc w:val="both"/>
        <w:rPr>
          <w:rFonts w:ascii="Arial" w:hAnsi="Arial" w:cs="Arial"/>
          <w:u w:val="single"/>
        </w:rPr>
      </w:pPr>
      <w:r>
        <w:rPr>
          <w:rFonts w:ascii="Arial" w:hAnsi="Arial" w:cs="Arial"/>
          <w:u w:val="single"/>
        </w:rPr>
        <w:t>Criteria used for determining whether samples are satisfactory on arrival at the laboratory:</w:t>
      </w:r>
    </w:p>
    <w:p w14:paraId="43D5E5E5" w14:textId="77777777" w:rsidR="00293C8A" w:rsidRDefault="00293C8A">
      <w:pPr>
        <w:jc w:val="both"/>
        <w:rPr>
          <w:rFonts w:ascii="Arial" w:hAnsi="Arial" w:cs="Arial"/>
        </w:rPr>
      </w:pPr>
    </w:p>
    <w:p w14:paraId="7FE16924" w14:textId="77777777" w:rsidR="00200C9A" w:rsidRDefault="00293C8A">
      <w:pPr>
        <w:jc w:val="both"/>
        <w:rPr>
          <w:rFonts w:ascii="Arial" w:hAnsi="Arial" w:cs="Arial"/>
        </w:rPr>
      </w:pPr>
      <w:r>
        <w:rPr>
          <w:rFonts w:ascii="Arial" w:hAnsi="Arial" w:cs="Arial"/>
        </w:rPr>
        <w:t>On receipt at the laboratory, the internal air temperature of the cool box</w:t>
      </w:r>
      <w:r w:rsidR="00B64C2A">
        <w:rPr>
          <w:rFonts w:ascii="Arial" w:hAnsi="Arial" w:cs="Arial"/>
        </w:rPr>
        <w:t>,</w:t>
      </w:r>
      <w:r>
        <w:rPr>
          <w:rFonts w:ascii="Arial" w:hAnsi="Arial" w:cs="Arial"/>
        </w:rPr>
        <w:t xml:space="preserve"> </w:t>
      </w:r>
      <w:r w:rsidR="005E1FE3">
        <w:rPr>
          <w:rFonts w:ascii="Arial" w:hAnsi="Arial" w:cs="Arial"/>
        </w:rPr>
        <w:t xml:space="preserve">or the </w:t>
      </w:r>
      <w:r w:rsidR="00B64C2A">
        <w:rPr>
          <w:rFonts w:ascii="Arial" w:hAnsi="Arial" w:cs="Arial"/>
        </w:rPr>
        <w:t>temperatu</w:t>
      </w:r>
      <w:r w:rsidR="005E1FE3">
        <w:rPr>
          <w:rFonts w:ascii="Arial" w:hAnsi="Arial" w:cs="Arial"/>
        </w:rPr>
        <w:t xml:space="preserve">re of the sample </w:t>
      </w:r>
      <w:r w:rsidR="00B64C2A">
        <w:rPr>
          <w:rFonts w:ascii="Arial" w:hAnsi="Arial" w:cs="Arial"/>
        </w:rPr>
        <w:t xml:space="preserve">itself </w:t>
      </w:r>
      <w:r w:rsidR="005E1FE3">
        <w:rPr>
          <w:rFonts w:ascii="Arial" w:hAnsi="Arial" w:cs="Arial"/>
        </w:rPr>
        <w:t>where there is any doubt</w:t>
      </w:r>
      <w:r w:rsidR="00B64C2A">
        <w:rPr>
          <w:rFonts w:ascii="Arial" w:hAnsi="Arial" w:cs="Arial"/>
        </w:rPr>
        <w:t>,</w:t>
      </w:r>
      <w:r w:rsidR="005E1FE3">
        <w:rPr>
          <w:rFonts w:ascii="Arial" w:hAnsi="Arial" w:cs="Arial"/>
        </w:rPr>
        <w:t xml:space="preserve"> </w:t>
      </w:r>
      <w:r>
        <w:rPr>
          <w:rFonts w:ascii="Arial" w:hAnsi="Arial" w:cs="Arial"/>
        </w:rPr>
        <w:t xml:space="preserve">should be checked </w:t>
      </w:r>
      <w:r w:rsidR="005242FF">
        <w:rPr>
          <w:rFonts w:ascii="Arial" w:hAnsi="Arial" w:cs="Arial"/>
        </w:rPr>
        <w:t xml:space="preserve">using one of the methods described above </w:t>
      </w:r>
      <w:r>
        <w:rPr>
          <w:rFonts w:ascii="Arial" w:hAnsi="Arial" w:cs="Arial"/>
        </w:rPr>
        <w:t>and recorded.</w:t>
      </w:r>
    </w:p>
    <w:p w14:paraId="058B79F3" w14:textId="77777777" w:rsidR="00293C8A" w:rsidRDefault="00293C8A">
      <w:pPr>
        <w:jc w:val="both"/>
        <w:rPr>
          <w:rFonts w:ascii="Arial" w:hAnsi="Arial" w:cs="Arial"/>
          <w:u w:val="single"/>
        </w:rPr>
      </w:pPr>
    </w:p>
    <w:p w14:paraId="52D21A18" w14:textId="77777777" w:rsidR="00200C9A" w:rsidRDefault="00200C9A">
      <w:pPr>
        <w:numPr>
          <w:ilvl w:val="0"/>
          <w:numId w:val="12"/>
        </w:numPr>
        <w:jc w:val="both"/>
        <w:rPr>
          <w:rFonts w:ascii="Arial" w:hAnsi="Arial" w:cs="Arial"/>
          <w:b/>
          <w:bCs/>
          <w:i/>
          <w:iCs/>
        </w:rPr>
      </w:pPr>
      <w:r>
        <w:rPr>
          <w:rFonts w:ascii="Arial" w:hAnsi="Arial" w:cs="Arial"/>
          <w:b/>
          <w:bCs/>
          <w:i/>
          <w:iCs/>
        </w:rPr>
        <w:t>Elapsed time between sample collection and receipt is 4 hours or more:</w:t>
      </w:r>
    </w:p>
    <w:p w14:paraId="613FFB1C" w14:textId="77777777" w:rsidR="00200C9A" w:rsidRDefault="00200C9A">
      <w:pPr>
        <w:ind w:left="720"/>
        <w:jc w:val="both"/>
        <w:rPr>
          <w:rFonts w:ascii="Arial" w:hAnsi="Arial" w:cs="Arial"/>
        </w:rPr>
      </w:pPr>
      <w:r>
        <w:rPr>
          <w:rFonts w:ascii="Arial" w:hAnsi="Arial" w:cs="Arial"/>
        </w:rPr>
        <w:t xml:space="preserve">If the internal air temperature exceeds </w:t>
      </w:r>
      <w:r w:rsidR="009C5515">
        <w:rPr>
          <w:rFonts w:ascii="Arial" w:hAnsi="Arial" w:cs="Arial"/>
        </w:rPr>
        <w:t>10</w:t>
      </w:r>
      <w:r>
        <w:rPr>
          <w:rFonts w:ascii="Arial" w:hAnsi="Arial" w:cs="Arial"/>
        </w:rPr>
        <w:t xml:space="preserve">°C then the between sample temperature should be checked.  If this is at or below </w:t>
      </w:r>
      <w:r w:rsidR="009C5515">
        <w:rPr>
          <w:rFonts w:ascii="Arial" w:hAnsi="Arial" w:cs="Arial"/>
        </w:rPr>
        <w:t>10</w:t>
      </w:r>
      <w:r>
        <w:rPr>
          <w:rFonts w:ascii="Arial" w:hAnsi="Arial" w:cs="Arial"/>
        </w:rPr>
        <w:t xml:space="preserve">°C, the samples are satisfactory.  If this is above </w:t>
      </w:r>
      <w:r w:rsidR="009C5515">
        <w:rPr>
          <w:rFonts w:ascii="Arial" w:hAnsi="Arial" w:cs="Arial"/>
        </w:rPr>
        <w:t>10</w:t>
      </w:r>
      <w:r>
        <w:rPr>
          <w:rFonts w:ascii="Arial" w:hAnsi="Arial" w:cs="Arial"/>
        </w:rPr>
        <w:t>°C, they are not satisfactory</w:t>
      </w:r>
      <w:r w:rsidR="009C5515">
        <w:rPr>
          <w:rFonts w:ascii="Arial" w:hAnsi="Arial" w:cs="Arial"/>
        </w:rPr>
        <w:t xml:space="preserve"> and </w:t>
      </w:r>
      <w:r w:rsidR="006841EF">
        <w:rPr>
          <w:rFonts w:ascii="Arial" w:hAnsi="Arial" w:cs="Arial"/>
        </w:rPr>
        <w:t>should</w:t>
      </w:r>
      <w:r w:rsidR="009C5515">
        <w:rPr>
          <w:rFonts w:ascii="Arial" w:hAnsi="Arial" w:cs="Arial"/>
        </w:rPr>
        <w:t xml:space="preserve"> not be tested</w:t>
      </w:r>
      <w:r>
        <w:rPr>
          <w:rFonts w:ascii="Arial" w:hAnsi="Arial" w:cs="Arial"/>
        </w:rPr>
        <w:t xml:space="preserve">.  </w:t>
      </w:r>
    </w:p>
    <w:p w14:paraId="6E914CB1" w14:textId="77777777" w:rsidR="00200C9A" w:rsidRDefault="00200C9A">
      <w:pPr>
        <w:jc w:val="both"/>
        <w:rPr>
          <w:rFonts w:ascii="Arial" w:hAnsi="Arial" w:cs="Arial"/>
        </w:rPr>
      </w:pPr>
    </w:p>
    <w:p w14:paraId="5738153D" w14:textId="77777777" w:rsidR="00200C9A" w:rsidRDefault="00200C9A">
      <w:pPr>
        <w:numPr>
          <w:ilvl w:val="0"/>
          <w:numId w:val="12"/>
        </w:numPr>
        <w:jc w:val="both"/>
        <w:rPr>
          <w:rFonts w:ascii="Arial" w:hAnsi="Arial" w:cs="Arial"/>
          <w:b/>
          <w:bCs/>
          <w:i/>
          <w:iCs/>
        </w:rPr>
      </w:pPr>
      <w:r>
        <w:rPr>
          <w:rFonts w:ascii="Arial" w:hAnsi="Arial" w:cs="Arial"/>
          <w:b/>
          <w:bCs/>
          <w:i/>
          <w:iCs/>
        </w:rPr>
        <w:t>Elapsed time between sample collection and receipt is less than 4 hours:</w:t>
      </w:r>
    </w:p>
    <w:p w14:paraId="1D93B794" w14:textId="77777777" w:rsidR="00200C9A" w:rsidRDefault="00200C9A">
      <w:pPr>
        <w:ind w:left="720"/>
        <w:jc w:val="both"/>
        <w:rPr>
          <w:rFonts w:ascii="Arial" w:hAnsi="Arial" w:cs="Arial"/>
        </w:rPr>
      </w:pPr>
      <w:r>
        <w:rPr>
          <w:rFonts w:ascii="Arial" w:hAnsi="Arial" w:cs="Arial"/>
        </w:rPr>
        <w:t xml:space="preserve">The air and contents will not necessarily have reached </w:t>
      </w:r>
      <w:r w:rsidR="009C5515">
        <w:rPr>
          <w:rFonts w:ascii="Arial" w:hAnsi="Arial" w:cs="Arial"/>
        </w:rPr>
        <w:t>10</w:t>
      </w:r>
      <w:r>
        <w:rPr>
          <w:rFonts w:ascii="Arial" w:hAnsi="Arial" w:cs="Arial"/>
        </w:rPr>
        <w:t>°C or less within this period but should be less than the temperature at the time of sampling.</w:t>
      </w:r>
    </w:p>
    <w:p w14:paraId="46F66A41" w14:textId="77777777" w:rsidR="00200C9A" w:rsidRDefault="00200C9A">
      <w:pPr>
        <w:jc w:val="both"/>
        <w:rPr>
          <w:rFonts w:ascii="Arial" w:hAnsi="Arial" w:cs="Arial"/>
        </w:rPr>
      </w:pPr>
    </w:p>
    <w:p w14:paraId="76571002" w14:textId="77777777" w:rsidR="00B229DC" w:rsidRPr="00B229DC" w:rsidRDefault="00B229DC" w:rsidP="00B229DC">
      <w:pPr>
        <w:jc w:val="both"/>
        <w:rPr>
          <w:rFonts w:ascii="Arial" w:hAnsi="Arial" w:cs="Arial"/>
          <w:color w:val="000000" w:themeColor="text1"/>
        </w:rPr>
      </w:pPr>
      <w:r w:rsidRPr="00B229DC">
        <w:rPr>
          <w:rFonts w:ascii="Arial" w:hAnsi="Arial" w:cs="Arial"/>
          <w:color w:val="000000" w:themeColor="text1"/>
        </w:rPr>
        <w:t>It is important that sample temperatures at the point of collection and on receipt at laboratory are reported to Cefas.  </w:t>
      </w:r>
    </w:p>
    <w:p w14:paraId="050E191D" w14:textId="77777777" w:rsidR="00721D07" w:rsidRDefault="00721D07" w:rsidP="00721D07">
      <w:pPr>
        <w:numPr>
          <w:ilvl w:val="12"/>
          <w:numId w:val="0"/>
        </w:numPr>
        <w:rPr>
          <w:rFonts w:ascii="Arial" w:hAnsi="Arial" w:cs="Arial"/>
          <w:i/>
          <w:iCs/>
        </w:rPr>
      </w:pPr>
    </w:p>
    <w:p w14:paraId="08E60EBB" w14:textId="77777777" w:rsidR="00564610" w:rsidRDefault="00564610" w:rsidP="00564610">
      <w:pPr>
        <w:jc w:val="both"/>
        <w:rPr>
          <w:rFonts w:ascii="Arial" w:hAnsi="Arial" w:cs="Arial"/>
        </w:rPr>
      </w:pPr>
      <w:r>
        <w:rPr>
          <w:rFonts w:ascii="Arial" w:hAnsi="Arial" w:cs="Arial"/>
          <w:i/>
          <w:iCs/>
        </w:rPr>
        <w:t xml:space="preserve">N.B. </w:t>
      </w:r>
      <w:r>
        <w:rPr>
          <w:rFonts w:ascii="Arial" w:hAnsi="Arial" w:cs="Arial"/>
        </w:rPr>
        <w:t xml:space="preserve">Samples should not be tested if they are </w:t>
      </w:r>
      <w:r w:rsidR="000D6DF9">
        <w:rPr>
          <w:rFonts w:ascii="Arial" w:hAnsi="Arial" w:cs="Arial"/>
        </w:rPr>
        <w:t xml:space="preserve">found to be </w:t>
      </w:r>
      <w:r>
        <w:rPr>
          <w:rFonts w:ascii="Arial" w:hAnsi="Arial" w:cs="Arial"/>
        </w:rPr>
        <w:t xml:space="preserve">frozen on arrival at the laboratory.  Freezing may reduce the </w:t>
      </w:r>
      <w:r w:rsidRPr="00D43B2D">
        <w:rPr>
          <w:rFonts w:ascii="Arial" w:hAnsi="Arial" w:cs="Arial"/>
          <w:i/>
        </w:rPr>
        <w:t>E.</w:t>
      </w:r>
      <w:r>
        <w:rPr>
          <w:rFonts w:ascii="Arial" w:hAnsi="Arial" w:cs="Arial"/>
          <w:i/>
        </w:rPr>
        <w:t xml:space="preserve"> </w:t>
      </w:r>
      <w:r w:rsidRPr="00D43B2D">
        <w:rPr>
          <w:rFonts w:ascii="Arial" w:hAnsi="Arial" w:cs="Arial"/>
          <w:i/>
        </w:rPr>
        <w:t>coli</w:t>
      </w:r>
      <w:r>
        <w:rPr>
          <w:rFonts w:ascii="Arial" w:hAnsi="Arial" w:cs="Arial"/>
        </w:rPr>
        <w:t xml:space="preserve"> count and so such samples should be rejected on arrival. </w:t>
      </w:r>
    </w:p>
    <w:p w14:paraId="7CCFE150" w14:textId="77777777" w:rsidR="00200C9A" w:rsidRPr="00CC5F09" w:rsidRDefault="00C97257" w:rsidP="00CC5F09">
      <w:pPr>
        <w:pStyle w:val="Heading2"/>
      </w:pPr>
      <w:r>
        <w:t>10</w:t>
      </w:r>
      <w:r w:rsidR="00200C9A">
        <w:t>.  Sample testing</w:t>
      </w:r>
    </w:p>
    <w:p w14:paraId="4E03C1E8" w14:textId="77777777" w:rsidR="00200C9A" w:rsidRDefault="00200C9A">
      <w:pPr>
        <w:numPr>
          <w:ilvl w:val="12"/>
          <w:numId w:val="0"/>
        </w:numPr>
        <w:rPr>
          <w:rFonts w:ascii="Arial" w:hAnsi="Arial" w:cs="Arial"/>
        </w:rPr>
      </w:pPr>
    </w:p>
    <w:p w14:paraId="0132C743" w14:textId="77777777" w:rsidR="00200C9A" w:rsidRDefault="000D6DF9">
      <w:pPr>
        <w:numPr>
          <w:ilvl w:val="12"/>
          <w:numId w:val="0"/>
        </w:numPr>
        <w:jc w:val="both"/>
        <w:rPr>
          <w:rFonts w:ascii="Arial" w:hAnsi="Arial" w:cs="Arial"/>
        </w:rPr>
      </w:pPr>
      <w:r>
        <w:rPr>
          <w:rFonts w:ascii="Arial" w:hAnsi="Arial" w:cs="Arial"/>
        </w:rPr>
        <w:lastRenderedPageBreak/>
        <w:t xml:space="preserve">The preference is for testing to commence </w:t>
      </w:r>
      <w:r w:rsidR="005B598B">
        <w:rPr>
          <w:rFonts w:ascii="Arial" w:hAnsi="Arial" w:cs="Arial"/>
        </w:rPr>
        <w:t xml:space="preserve">as soon as possible (at least </w:t>
      </w:r>
      <w:r>
        <w:rPr>
          <w:rFonts w:ascii="Arial" w:hAnsi="Arial" w:cs="Arial"/>
        </w:rPr>
        <w:t>within 24 hours</w:t>
      </w:r>
      <w:r w:rsidR="005B598B">
        <w:rPr>
          <w:rFonts w:ascii="Arial" w:hAnsi="Arial" w:cs="Arial"/>
        </w:rPr>
        <w:t>)</w:t>
      </w:r>
      <w:r w:rsidR="00CD24A2">
        <w:rPr>
          <w:rFonts w:ascii="Arial" w:hAnsi="Arial" w:cs="Arial"/>
        </w:rPr>
        <w:t xml:space="preserve"> after</w:t>
      </w:r>
      <w:r>
        <w:rPr>
          <w:rFonts w:ascii="Arial" w:hAnsi="Arial" w:cs="Arial"/>
        </w:rPr>
        <w:t xml:space="preserve"> sample collection to allow for prompt action in the event of high results</w:t>
      </w:r>
      <w:r w:rsidR="00CD24A2">
        <w:rPr>
          <w:rFonts w:ascii="Arial" w:hAnsi="Arial" w:cs="Arial"/>
        </w:rPr>
        <w:t>.  In any case</w:t>
      </w:r>
      <w:r>
        <w:rPr>
          <w:rFonts w:ascii="Arial" w:hAnsi="Arial" w:cs="Arial"/>
        </w:rPr>
        <w:t>, t</w:t>
      </w:r>
      <w:r w:rsidR="00200C9A">
        <w:rPr>
          <w:rFonts w:ascii="Arial" w:hAnsi="Arial" w:cs="Arial"/>
        </w:rPr>
        <w:t xml:space="preserve">esting of samples must commence within </w:t>
      </w:r>
      <w:r w:rsidR="009C5515">
        <w:rPr>
          <w:rFonts w:ascii="Arial" w:hAnsi="Arial" w:cs="Arial"/>
        </w:rPr>
        <w:t>48</w:t>
      </w:r>
      <w:r w:rsidR="00200C9A">
        <w:rPr>
          <w:rFonts w:ascii="Arial" w:hAnsi="Arial" w:cs="Arial"/>
        </w:rPr>
        <w:t xml:space="preserve"> hours of collection</w:t>
      </w:r>
      <w:r w:rsidR="0038560F">
        <w:rPr>
          <w:rFonts w:ascii="Arial" w:hAnsi="Arial" w:cs="Arial"/>
        </w:rPr>
        <w:t xml:space="preserve"> from the harvesting area</w:t>
      </w:r>
      <w:r w:rsidR="00200C9A">
        <w:rPr>
          <w:rFonts w:ascii="Arial" w:hAnsi="Arial" w:cs="Arial"/>
        </w:rPr>
        <w:t xml:space="preserve">.  </w:t>
      </w:r>
      <w:r w:rsidR="009C5515">
        <w:rPr>
          <w:rFonts w:ascii="Arial" w:hAnsi="Arial" w:cs="Arial"/>
        </w:rPr>
        <w:t>Samples</w:t>
      </w:r>
      <w:r w:rsidR="00200C9A">
        <w:rPr>
          <w:rFonts w:ascii="Arial" w:hAnsi="Arial" w:cs="Arial"/>
        </w:rPr>
        <w:t xml:space="preserve"> will not be accepted for classification purposes if the period elapsed between time of sampling and commencement of testing is greater than </w:t>
      </w:r>
      <w:r w:rsidR="009C5515">
        <w:rPr>
          <w:rFonts w:ascii="Arial" w:hAnsi="Arial" w:cs="Arial"/>
        </w:rPr>
        <w:t>48</w:t>
      </w:r>
      <w:r w:rsidR="00200C9A">
        <w:rPr>
          <w:rFonts w:ascii="Arial" w:hAnsi="Arial" w:cs="Arial"/>
        </w:rPr>
        <w:t xml:space="preserve"> hours</w:t>
      </w:r>
      <w:r w:rsidR="009C5515">
        <w:rPr>
          <w:rFonts w:ascii="Arial" w:hAnsi="Arial" w:cs="Arial"/>
        </w:rPr>
        <w:t>.</w:t>
      </w:r>
      <w:r w:rsidR="00200C9A">
        <w:rPr>
          <w:rFonts w:ascii="Arial" w:hAnsi="Arial" w:cs="Arial"/>
        </w:rPr>
        <w:t xml:space="preserve"> </w:t>
      </w:r>
    </w:p>
    <w:p w14:paraId="141310FC" w14:textId="77777777" w:rsidR="00200C9A" w:rsidRDefault="00200C9A">
      <w:pPr>
        <w:numPr>
          <w:ilvl w:val="12"/>
          <w:numId w:val="0"/>
        </w:numPr>
        <w:rPr>
          <w:rFonts w:ascii="Arial" w:hAnsi="Arial" w:cs="Arial"/>
        </w:rPr>
      </w:pPr>
    </w:p>
    <w:p w14:paraId="3A7F5D81" w14:textId="158C6390" w:rsidR="00BC1B90" w:rsidRDefault="00BC1B90" w:rsidP="00BC1B90">
      <w:pPr>
        <w:numPr>
          <w:ilvl w:val="12"/>
          <w:numId w:val="0"/>
        </w:numPr>
        <w:jc w:val="both"/>
        <w:rPr>
          <w:rFonts w:ascii="Arial" w:hAnsi="Arial" w:cs="Arial"/>
        </w:rPr>
      </w:pPr>
      <w:r>
        <w:rPr>
          <w:rFonts w:ascii="Arial" w:hAnsi="Arial" w:cs="Arial"/>
        </w:rPr>
        <w:t xml:space="preserve">Testing should be undertaken in accordance with </w:t>
      </w:r>
      <w:r w:rsidR="00FE56E3">
        <w:rPr>
          <w:rFonts w:ascii="Arial" w:hAnsi="Arial" w:cs="Arial"/>
        </w:rPr>
        <w:t xml:space="preserve">either </w:t>
      </w:r>
      <w:r>
        <w:rPr>
          <w:rFonts w:ascii="Arial" w:hAnsi="Arial" w:cs="Arial"/>
        </w:rPr>
        <w:t xml:space="preserve">the </w:t>
      </w:r>
      <w:r w:rsidR="00FE56E3">
        <w:rPr>
          <w:rFonts w:ascii="Arial" w:hAnsi="Arial" w:cs="Arial"/>
        </w:rPr>
        <w:t>Official EU Reference method</w:t>
      </w:r>
      <w:r>
        <w:rPr>
          <w:rFonts w:ascii="Arial" w:hAnsi="Arial" w:cs="Arial"/>
        </w:rPr>
        <w:t xml:space="preserve"> (ISO TS 16649 part 3)</w:t>
      </w:r>
      <w:r w:rsidR="00FE56E3">
        <w:rPr>
          <w:rFonts w:ascii="Arial" w:hAnsi="Arial" w:cs="Arial"/>
        </w:rPr>
        <w:t xml:space="preserve"> or alternative approved equivalent methods</w:t>
      </w:r>
      <w:r>
        <w:rPr>
          <w:rFonts w:ascii="Arial" w:hAnsi="Arial" w:cs="Arial"/>
        </w:rPr>
        <w:t xml:space="preserve">.  The examining laboratory should be designated as an ‘Official Control Laboratory’ by the FSA.  In addition, it must be </w:t>
      </w:r>
      <w:r w:rsidR="00CB19CF">
        <w:rPr>
          <w:rFonts w:ascii="Arial" w:hAnsi="Arial" w:cs="Arial"/>
        </w:rPr>
        <w:t xml:space="preserve">UKAS accredited for </w:t>
      </w:r>
      <w:r w:rsidR="00CE7F47">
        <w:rPr>
          <w:rFonts w:ascii="Arial" w:hAnsi="Arial" w:cs="Arial"/>
        </w:rPr>
        <w:t xml:space="preserve">the </w:t>
      </w:r>
      <w:r w:rsidR="00CB19CF">
        <w:rPr>
          <w:rFonts w:ascii="Arial" w:hAnsi="Arial" w:cs="Arial"/>
        </w:rPr>
        <w:t>method</w:t>
      </w:r>
      <w:r w:rsidR="00CE7F47">
        <w:rPr>
          <w:rFonts w:ascii="Arial" w:hAnsi="Arial" w:cs="Arial"/>
        </w:rPr>
        <w:t xml:space="preserve"> used</w:t>
      </w:r>
      <w:r w:rsidR="00CB19CF">
        <w:rPr>
          <w:rFonts w:ascii="Arial" w:hAnsi="Arial" w:cs="Arial"/>
        </w:rPr>
        <w:t>,</w:t>
      </w:r>
      <w:r>
        <w:rPr>
          <w:rFonts w:ascii="Arial" w:hAnsi="Arial" w:cs="Arial"/>
        </w:rPr>
        <w:t xml:space="preserve"> should take part in </w:t>
      </w:r>
      <w:r w:rsidR="003E2C31">
        <w:rPr>
          <w:rFonts w:ascii="Arial" w:hAnsi="Arial" w:cs="Arial"/>
        </w:rPr>
        <w:t>the UK Health Security Agency’s</w:t>
      </w:r>
      <w:r w:rsidR="00CB19CF">
        <w:rPr>
          <w:rFonts w:ascii="Arial" w:hAnsi="Arial" w:cs="Arial"/>
        </w:rPr>
        <w:t xml:space="preserve"> Food EQA Shellfish Scheme as well as</w:t>
      </w:r>
      <w:r>
        <w:rPr>
          <w:rFonts w:ascii="Arial" w:hAnsi="Arial" w:cs="Arial"/>
        </w:rPr>
        <w:t xml:space="preserve"> UK NRL ring trials and be able to report results in the preferred standard format by e-mail to Cefas and the relevant LA(s).</w:t>
      </w:r>
    </w:p>
    <w:p w14:paraId="4332E78E" w14:textId="77777777" w:rsidR="00BC1B90" w:rsidRDefault="00BC1B90">
      <w:pPr>
        <w:numPr>
          <w:ilvl w:val="12"/>
          <w:numId w:val="0"/>
        </w:numPr>
        <w:rPr>
          <w:rFonts w:ascii="Arial" w:hAnsi="Arial" w:cs="Arial"/>
        </w:rPr>
      </w:pPr>
    </w:p>
    <w:p w14:paraId="12EA11E6" w14:textId="39092607" w:rsidR="00721D07" w:rsidRPr="00CC5F09" w:rsidRDefault="00721D07" w:rsidP="00FE0927">
      <w:pPr>
        <w:numPr>
          <w:ilvl w:val="12"/>
          <w:numId w:val="0"/>
        </w:numPr>
        <w:jc w:val="both"/>
        <w:rPr>
          <w:rFonts w:ascii="Arial" w:hAnsi="Arial" w:cs="Arial"/>
          <w:iCs/>
          <w:sz w:val="22"/>
          <w:szCs w:val="22"/>
        </w:rPr>
      </w:pPr>
      <w:r>
        <w:rPr>
          <w:rFonts w:ascii="Arial" w:hAnsi="Arial" w:cs="Arial"/>
          <w:iCs/>
        </w:rPr>
        <w:t>Please note</w:t>
      </w:r>
      <w:r w:rsidR="0084204B">
        <w:rPr>
          <w:rFonts w:ascii="Arial" w:hAnsi="Arial" w:cs="Arial"/>
          <w:iCs/>
        </w:rPr>
        <w:t xml:space="preserve"> that</w:t>
      </w:r>
      <w:r>
        <w:rPr>
          <w:rFonts w:ascii="Arial" w:hAnsi="Arial" w:cs="Arial"/>
          <w:iCs/>
        </w:rPr>
        <w:t xml:space="preserve"> t</w:t>
      </w:r>
      <w:r w:rsidRPr="003E0E07">
        <w:rPr>
          <w:rFonts w:ascii="Arial" w:hAnsi="Arial" w:cs="Arial"/>
          <w:iCs/>
        </w:rPr>
        <w:t xml:space="preserve">ransport and analysis should be undertaken as soon as practically possible and strict rejection criteria will be applied to any samples that arrive for analysis beyond the </w:t>
      </w:r>
      <w:r w:rsidR="004C47A2" w:rsidRPr="003E0E07">
        <w:rPr>
          <w:rFonts w:ascii="Arial" w:hAnsi="Arial" w:cs="Arial"/>
          <w:iCs/>
        </w:rPr>
        <w:t>48-hour</w:t>
      </w:r>
      <w:r w:rsidRPr="003E0E07">
        <w:rPr>
          <w:rFonts w:ascii="Arial" w:hAnsi="Arial" w:cs="Arial"/>
          <w:iCs/>
        </w:rPr>
        <w:t xml:space="preserve"> period and/or in breach of the 10</w:t>
      </w:r>
      <w:r w:rsidR="0026085E">
        <w:rPr>
          <w:rFonts w:ascii="Arial" w:hAnsi="Arial" w:cs="Arial"/>
        </w:rPr>
        <w:t>°</w:t>
      </w:r>
      <w:r w:rsidR="0026085E">
        <w:rPr>
          <w:rFonts w:ascii="Arial" w:hAnsi="Arial" w:cs="Arial"/>
          <w:iCs/>
        </w:rPr>
        <w:t>C</w:t>
      </w:r>
      <w:r w:rsidRPr="003E0E07">
        <w:rPr>
          <w:rFonts w:ascii="Arial" w:hAnsi="Arial" w:cs="Arial"/>
          <w:iCs/>
        </w:rPr>
        <w:t xml:space="preserve"> maximum temperature.</w:t>
      </w:r>
    </w:p>
    <w:p w14:paraId="38BD59D4" w14:textId="60047C55" w:rsidR="00200C9A" w:rsidRDefault="00200C9A">
      <w:pPr>
        <w:pStyle w:val="Heading2"/>
      </w:pPr>
      <w:r>
        <w:t>1</w:t>
      </w:r>
      <w:r w:rsidR="00C97257">
        <w:t>1</w:t>
      </w:r>
      <w:r>
        <w:t>.  Reporting</w:t>
      </w:r>
    </w:p>
    <w:p w14:paraId="532BF979" w14:textId="77777777" w:rsidR="00200C9A" w:rsidRDefault="00200C9A">
      <w:pPr>
        <w:numPr>
          <w:ilvl w:val="12"/>
          <w:numId w:val="0"/>
        </w:numPr>
        <w:rPr>
          <w:rFonts w:ascii="Arial" w:hAnsi="Arial" w:cs="Arial"/>
          <w:b/>
        </w:rPr>
      </w:pPr>
    </w:p>
    <w:p w14:paraId="590E8088" w14:textId="2F04A15A" w:rsidR="00200C9A" w:rsidRPr="00086371" w:rsidRDefault="00200C9A" w:rsidP="00086371">
      <w:pPr>
        <w:numPr>
          <w:ilvl w:val="12"/>
          <w:numId w:val="0"/>
        </w:numPr>
        <w:jc w:val="both"/>
        <w:rPr>
          <w:rFonts w:ascii="Arial" w:hAnsi="Arial" w:cs="Arial"/>
        </w:rPr>
      </w:pPr>
      <w:r>
        <w:rPr>
          <w:rFonts w:ascii="Arial" w:hAnsi="Arial" w:cs="Arial"/>
        </w:rPr>
        <w:t xml:space="preserve">An example report form is attached to this document (see Appendix B).  A separate form should be completed for each sample for submission to the testing laboratory and the results forwarded electronically by the relevant testing laboratory to the LA submitting the samples and </w:t>
      </w:r>
      <w:r w:rsidR="00CE7F47">
        <w:rPr>
          <w:rFonts w:ascii="Arial" w:hAnsi="Arial" w:cs="Arial"/>
        </w:rPr>
        <w:t xml:space="preserve">to </w:t>
      </w:r>
      <w:r>
        <w:rPr>
          <w:rFonts w:ascii="Arial" w:hAnsi="Arial" w:cs="Arial"/>
        </w:rPr>
        <w:t xml:space="preserve">Cefas at </w:t>
      </w:r>
      <w:hyperlink r:id="rId18" w:history="1">
        <w:r>
          <w:rPr>
            <w:rStyle w:val="Hyperlink"/>
            <w:rFonts w:ascii="Arial" w:hAnsi="Arial" w:cs="Arial"/>
          </w:rPr>
          <w:t>shellclass@cefas.co.uk</w:t>
        </w:r>
      </w:hyperlink>
      <w:r>
        <w:rPr>
          <w:rFonts w:ascii="Arial" w:hAnsi="Arial" w:cs="Arial"/>
        </w:rPr>
        <w:t xml:space="preserve"> </w:t>
      </w:r>
      <w:r w:rsidR="00F13EF4">
        <w:rPr>
          <w:rFonts w:ascii="Arial" w:hAnsi="Arial" w:cs="Arial"/>
        </w:rPr>
        <w:t xml:space="preserve">&amp; </w:t>
      </w:r>
      <w:hyperlink r:id="rId19" w:history="1">
        <w:r w:rsidR="00F13EF4" w:rsidRPr="004B3988">
          <w:rPr>
            <w:rStyle w:val="Hyperlink"/>
            <w:rFonts w:ascii="Arial" w:hAnsi="Arial" w:cs="Arial"/>
          </w:rPr>
          <w:t>SHSData</w:t>
        </w:r>
        <w:r w:rsidR="002E3586">
          <w:rPr>
            <w:rStyle w:val="Hyperlink"/>
            <w:rFonts w:ascii="Arial" w:hAnsi="Arial" w:cs="Arial"/>
          </w:rPr>
          <w:t>Imports@cefas.co.uk</w:t>
        </w:r>
      </w:hyperlink>
      <w:r w:rsidR="00F13EF4">
        <w:rPr>
          <w:rFonts w:ascii="Arial" w:hAnsi="Arial" w:cs="Arial"/>
        </w:rPr>
        <w:t xml:space="preserve"> </w:t>
      </w:r>
      <w:r>
        <w:rPr>
          <w:rFonts w:ascii="Arial" w:hAnsi="Arial" w:cs="Arial"/>
        </w:rPr>
        <w:t>as soon as each result becomes available.</w:t>
      </w:r>
      <w:r w:rsidR="000D6DF9">
        <w:rPr>
          <w:rFonts w:ascii="Arial" w:hAnsi="Arial" w:cs="Arial"/>
        </w:rPr>
        <w:t xml:space="preserve">  The target time for reporting to Cefas is within 3 to 5 days of sample collection.</w:t>
      </w:r>
    </w:p>
    <w:p w14:paraId="1C65B8A0" w14:textId="2722B7C6" w:rsidR="00200C9A" w:rsidRPr="001E6785" w:rsidRDefault="00200C9A">
      <w:pPr>
        <w:pStyle w:val="Heading2"/>
        <w:rPr>
          <w:color w:val="000000" w:themeColor="text1"/>
        </w:rPr>
      </w:pPr>
      <w:r w:rsidRPr="001E6785">
        <w:rPr>
          <w:color w:val="000000" w:themeColor="text1"/>
        </w:rPr>
        <w:t>1</w:t>
      </w:r>
      <w:r w:rsidR="00C97257" w:rsidRPr="001E6785">
        <w:rPr>
          <w:color w:val="000000" w:themeColor="text1"/>
        </w:rPr>
        <w:t>2</w:t>
      </w:r>
      <w:r w:rsidRPr="001E6785">
        <w:rPr>
          <w:color w:val="000000" w:themeColor="text1"/>
        </w:rPr>
        <w:t xml:space="preserve">.  </w:t>
      </w:r>
      <w:r w:rsidR="009408BD" w:rsidRPr="001E6785">
        <w:rPr>
          <w:color w:val="000000" w:themeColor="text1"/>
        </w:rPr>
        <w:t>Investigative sampling</w:t>
      </w:r>
    </w:p>
    <w:p w14:paraId="05689617" w14:textId="77777777" w:rsidR="00200C9A" w:rsidRPr="001E6785" w:rsidRDefault="00200C9A">
      <w:pPr>
        <w:numPr>
          <w:ilvl w:val="12"/>
          <w:numId w:val="0"/>
        </w:numPr>
        <w:rPr>
          <w:rFonts w:ascii="Arial" w:hAnsi="Arial" w:cs="Arial"/>
          <w:b/>
          <w:bCs/>
          <w:i/>
          <w:iCs/>
          <w:color w:val="000000" w:themeColor="text1"/>
          <w:sz w:val="28"/>
          <w:szCs w:val="28"/>
        </w:rPr>
      </w:pPr>
    </w:p>
    <w:p w14:paraId="18529A2B" w14:textId="05663253" w:rsidR="00200C9A" w:rsidRDefault="008B03C0" w:rsidP="006E372D">
      <w:pPr>
        <w:numPr>
          <w:ilvl w:val="12"/>
          <w:numId w:val="0"/>
        </w:numPr>
        <w:jc w:val="both"/>
        <w:rPr>
          <w:rFonts w:ascii="Arial" w:hAnsi="Arial" w:cs="Arial"/>
        </w:rPr>
      </w:pPr>
      <w:r>
        <w:rPr>
          <w:rFonts w:ascii="Arial" w:hAnsi="Arial" w:cs="Arial"/>
        </w:rPr>
        <w:t>Additional sampling</w:t>
      </w:r>
      <w:r w:rsidR="00200C9A">
        <w:rPr>
          <w:rFonts w:ascii="Arial" w:hAnsi="Arial" w:cs="Arial"/>
        </w:rPr>
        <w:t xml:space="preserve"> may be necessary for the investigation of </w:t>
      </w:r>
      <w:r w:rsidR="00CE7F47">
        <w:rPr>
          <w:rFonts w:ascii="Arial" w:hAnsi="Arial" w:cs="Arial"/>
        </w:rPr>
        <w:t>high results (e.g. action states)</w:t>
      </w:r>
      <w:r w:rsidR="00200C9A">
        <w:rPr>
          <w:rFonts w:ascii="Arial" w:hAnsi="Arial" w:cs="Arial"/>
        </w:rPr>
        <w:t xml:space="preserve">.  Where additional sampling has been undertaken, the results of resamples should </w:t>
      </w:r>
      <w:r w:rsidR="00200C9A">
        <w:rPr>
          <w:rFonts w:ascii="Arial" w:hAnsi="Arial" w:cs="Arial"/>
          <w:b/>
        </w:rPr>
        <w:t>not</w:t>
      </w:r>
      <w:r w:rsidR="00200C9A">
        <w:rPr>
          <w:rFonts w:ascii="Arial" w:hAnsi="Arial" w:cs="Arial"/>
        </w:rPr>
        <w:t xml:space="preserve"> be substituted for the original high results, but all resu</w:t>
      </w:r>
      <w:r w:rsidR="006E372D">
        <w:rPr>
          <w:rFonts w:ascii="Arial" w:hAnsi="Arial" w:cs="Arial"/>
        </w:rPr>
        <w:t>lts should be forwarded to Cefas</w:t>
      </w:r>
      <w:r w:rsidR="00200C9A">
        <w:rPr>
          <w:rFonts w:ascii="Arial" w:hAnsi="Arial" w:cs="Arial"/>
        </w:rPr>
        <w:t xml:space="preserve"> Weymouth, indicating clearly which have been taken for the classification programme and which have been taken for investigative purposes.</w:t>
      </w:r>
    </w:p>
    <w:p w14:paraId="1A7F4323" w14:textId="1F3F612C" w:rsidR="0085661F" w:rsidRDefault="0085661F" w:rsidP="006E372D">
      <w:pPr>
        <w:numPr>
          <w:ilvl w:val="12"/>
          <w:numId w:val="0"/>
        </w:numPr>
        <w:jc w:val="both"/>
        <w:rPr>
          <w:rFonts w:ascii="Arial" w:hAnsi="Arial" w:cs="Arial"/>
        </w:rPr>
      </w:pPr>
    </w:p>
    <w:p w14:paraId="5D7F8516" w14:textId="5243306C" w:rsidR="0085661F" w:rsidRDefault="0085661F" w:rsidP="006E372D">
      <w:pPr>
        <w:numPr>
          <w:ilvl w:val="12"/>
          <w:numId w:val="0"/>
        </w:numPr>
        <w:jc w:val="both"/>
        <w:rPr>
          <w:rFonts w:ascii="Arial" w:hAnsi="Arial" w:cs="Arial"/>
        </w:rPr>
      </w:pPr>
      <w:r>
        <w:rPr>
          <w:rFonts w:ascii="Arial" w:hAnsi="Arial" w:cs="Arial"/>
        </w:rPr>
        <w:t xml:space="preserve">More information on </w:t>
      </w:r>
      <w:r w:rsidR="00596950">
        <w:rPr>
          <w:rFonts w:ascii="Arial" w:hAnsi="Arial" w:cs="Arial"/>
        </w:rPr>
        <w:t>i</w:t>
      </w:r>
      <w:r>
        <w:rPr>
          <w:rFonts w:ascii="Arial" w:hAnsi="Arial" w:cs="Arial"/>
        </w:rPr>
        <w:t xml:space="preserve">nvestigative sampling can be found </w:t>
      </w:r>
      <w:r w:rsidR="00FD7156">
        <w:rPr>
          <w:rFonts w:ascii="Arial" w:hAnsi="Arial" w:cs="Arial"/>
        </w:rPr>
        <w:t>on the FSA website</w:t>
      </w:r>
      <w:r>
        <w:rPr>
          <w:rFonts w:ascii="Arial" w:hAnsi="Arial" w:cs="Arial"/>
        </w:rPr>
        <w:t>:</w:t>
      </w:r>
      <w:r w:rsidR="00FD7156">
        <w:rPr>
          <w:rFonts w:ascii="Arial" w:hAnsi="Arial" w:cs="Arial"/>
        </w:rPr>
        <w:t xml:space="preserve"> </w:t>
      </w:r>
      <w:hyperlink r:id="rId20" w:anchor="dealing-with-high-results" w:history="1">
        <w:r w:rsidR="00FD7156" w:rsidRPr="000E357D">
          <w:rPr>
            <w:rStyle w:val="Hyperlink"/>
            <w:rFonts w:ascii="Arial" w:hAnsi="Arial" w:cs="Arial"/>
          </w:rPr>
          <w:t>https://www.food.gov.uk/business-guidance/shellfish-classification#dealing-with-high-results</w:t>
        </w:r>
      </w:hyperlink>
      <w:r w:rsidR="00FD7156" w:rsidRPr="001E6785">
        <w:rPr>
          <w:rFonts w:ascii="Arial" w:hAnsi="Arial" w:cs="Arial"/>
          <w:color w:val="000000" w:themeColor="text1"/>
        </w:rPr>
        <w:t xml:space="preserve"> </w:t>
      </w:r>
      <w:r w:rsidRPr="001E6785">
        <w:rPr>
          <w:rFonts w:ascii="Arial" w:hAnsi="Arial" w:cs="Arial"/>
          <w:color w:val="000000" w:themeColor="text1"/>
        </w:rPr>
        <w:t xml:space="preserve"> </w:t>
      </w:r>
    </w:p>
    <w:p w14:paraId="33F124BC" w14:textId="77777777" w:rsidR="00200C9A" w:rsidRDefault="00200C9A">
      <w:pPr>
        <w:pStyle w:val="Heading2"/>
      </w:pPr>
      <w:r>
        <w:t>1</w:t>
      </w:r>
      <w:r w:rsidR="00C97257">
        <w:t>3</w:t>
      </w:r>
      <w:r>
        <w:t>.  Advice</w:t>
      </w:r>
    </w:p>
    <w:p w14:paraId="451B1437" w14:textId="77777777" w:rsidR="00200C9A" w:rsidRDefault="00200C9A">
      <w:pPr>
        <w:jc w:val="both"/>
        <w:rPr>
          <w:rFonts w:ascii="Arial" w:hAnsi="Arial" w:cs="Arial"/>
          <w:color w:val="3366FF"/>
          <w:u w:val="single"/>
        </w:rPr>
      </w:pPr>
      <w:r>
        <w:rPr>
          <w:rFonts w:ascii="Arial" w:hAnsi="Arial" w:cs="Arial"/>
        </w:rPr>
        <w:t xml:space="preserve">For general enquiries on shellfish samples or advice on the microbiological monitoring programme please contact the Cefas Weymouth Shellfish Hygiene (Statutory) Section on 01305 206600, Fax 01305 206601 or e-mail </w:t>
      </w:r>
      <w:hyperlink r:id="rId21" w:history="1">
        <w:r w:rsidR="001E529F" w:rsidRPr="0033397B">
          <w:rPr>
            <w:rStyle w:val="Hyperlink"/>
            <w:rFonts w:ascii="Arial" w:hAnsi="Arial" w:cs="Arial"/>
          </w:rPr>
          <w:t>shellclass@cefas.co.uk</w:t>
        </w:r>
      </w:hyperlink>
    </w:p>
    <w:p w14:paraId="3AE36C9B" w14:textId="77777777" w:rsidR="00200C9A" w:rsidRPr="00024BD3" w:rsidRDefault="00200C9A">
      <w:pPr>
        <w:jc w:val="both"/>
        <w:rPr>
          <w:rFonts w:ascii="Arial" w:hAnsi="Arial" w:cs="Arial"/>
          <w:u w:val="single"/>
        </w:rPr>
      </w:pPr>
    </w:p>
    <w:p w14:paraId="41CA3BFE" w14:textId="3CA55559" w:rsidR="00200C9A" w:rsidRDefault="00200C9A">
      <w:pPr>
        <w:jc w:val="both"/>
        <w:rPr>
          <w:rFonts w:ascii="Arial" w:hAnsi="Arial" w:cs="Arial"/>
        </w:rPr>
      </w:pPr>
      <w:r w:rsidRPr="00024BD3">
        <w:rPr>
          <w:rFonts w:ascii="Arial" w:hAnsi="Arial" w:cs="Arial"/>
        </w:rPr>
        <w:t>The most recent copy of th</w:t>
      </w:r>
      <w:r w:rsidR="000E57B7">
        <w:rPr>
          <w:rFonts w:ascii="Arial" w:hAnsi="Arial" w:cs="Arial"/>
        </w:rPr>
        <w:t xml:space="preserve">e classification </w:t>
      </w:r>
      <w:r w:rsidRPr="00024BD3">
        <w:rPr>
          <w:rFonts w:ascii="Arial" w:hAnsi="Arial" w:cs="Arial"/>
        </w:rPr>
        <w:t xml:space="preserve">protocol may be found at </w:t>
      </w:r>
    </w:p>
    <w:p w14:paraId="3B2994E9" w14:textId="5930909D" w:rsidR="006E372D" w:rsidRPr="00015221" w:rsidRDefault="00FA3FF9">
      <w:pPr>
        <w:jc w:val="both"/>
        <w:rPr>
          <w:rFonts w:ascii="Arial" w:hAnsi="Arial" w:cs="Arial"/>
        </w:rPr>
      </w:pPr>
      <w:hyperlink r:id="rId22" w:history="1">
        <w:r w:rsidR="00015221" w:rsidRPr="00015221">
          <w:rPr>
            <w:rStyle w:val="Hyperlink"/>
            <w:rFonts w:ascii="Arial" w:hAnsi="Arial" w:cs="Arial"/>
          </w:rPr>
          <w:t>https://www.food.gov.uk/business-guidance/shellfish-classification</w:t>
        </w:r>
      </w:hyperlink>
    </w:p>
    <w:p w14:paraId="1EF46663" w14:textId="77777777" w:rsidR="00015221" w:rsidRPr="00015221" w:rsidRDefault="00015221">
      <w:pPr>
        <w:jc w:val="both"/>
        <w:rPr>
          <w:rFonts w:ascii="Arial" w:hAnsi="Arial" w:cs="Arial"/>
          <w:b/>
        </w:rPr>
      </w:pPr>
    </w:p>
    <w:p w14:paraId="45427E25" w14:textId="77777777" w:rsidR="00200C9A" w:rsidRPr="006E372D" w:rsidRDefault="00200C9A">
      <w:pPr>
        <w:jc w:val="both"/>
        <w:rPr>
          <w:rFonts w:ascii="Arial" w:hAnsi="Arial" w:cs="Arial"/>
          <w:b/>
        </w:rPr>
      </w:pPr>
      <w:r w:rsidRPr="006E372D">
        <w:rPr>
          <w:rFonts w:ascii="Arial" w:hAnsi="Arial" w:cs="Arial"/>
          <w:b/>
        </w:rPr>
        <w:lastRenderedPageBreak/>
        <w:t>Weymouth Laboratory</w:t>
      </w:r>
    </w:p>
    <w:p w14:paraId="24642D53" w14:textId="114FB355" w:rsidR="00200C9A" w:rsidRPr="006E372D" w:rsidRDefault="001E6785">
      <w:pPr>
        <w:pStyle w:val="Footer"/>
        <w:tabs>
          <w:tab w:val="clear" w:pos="4153"/>
          <w:tab w:val="clear" w:pos="8306"/>
        </w:tabs>
        <w:rPr>
          <w:rFonts w:ascii="Arial" w:hAnsi="Arial" w:cs="Arial"/>
          <w:b/>
          <w:bCs/>
        </w:rPr>
      </w:pPr>
      <w:r>
        <w:rPr>
          <w:rFonts w:ascii="Arial" w:hAnsi="Arial" w:cs="Arial"/>
          <w:b/>
          <w:bCs/>
        </w:rPr>
        <w:t xml:space="preserve">November </w:t>
      </w:r>
      <w:r w:rsidR="00981C7E">
        <w:rPr>
          <w:rFonts w:ascii="Arial" w:hAnsi="Arial" w:cs="Arial"/>
          <w:b/>
          <w:bCs/>
        </w:rPr>
        <w:t>202</w:t>
      </w:r>
      <w:r w:rsidR="00FE56E3">
        <w:rPr>
          <w:rFonts w:ascii="Arial" w:hAnsi="Arial" w:cs="Arial"/>
          <w:b/>
          <w:bCs/>
        </w:rPr>
        <w:t>1</w:t>
      </w:r>
    </w:p>
    <w:p w14:paraId="322B8A0B" w14:textId="77777777" w:rsidR="00200C9A" w:rsidRDefault="00200C9A">
      <w:pPr>
        <w:pStyle w:val="BodyText2"/>
        <w:jc w:val="center"/>
        <w:rPr>
          <w:b/>
          <w:bCs/>
          <w:color w:val="000000"/>
          <w:sz w:val="28"/>
        </w:rPr>
      </w:pPr>
      <w:r w:rsidRPr="001516A4">
        <w:rPr>
          <w:color w:val="FF0000"/>
        </w:rPr>
        <w:br w:type="page"/>
      </w:r>
      <w:r>
        <w:rPr>
          <w:rFonts w:ascii="Arial" w:hAnsi="Arial" w:cs="Arial"/>
          <w:b/>
          <w:bCs/>
          <w:i/>
          <w:iCs/>
          <w:color w:val="000000"/>
          <w:sz w:val="28"/>
        </w:rPr>
        <w:lastRenderedPageBreak/>
        <w:t>Appendix A</w:t>
      </w:r>
      <w:r>
        <w:rPr>
          <w:b/>
          <w:bCs/>
          <w:i/>
          <w:iCs/>
          <w:color w:val="000000"/>
          <w:sz w:val="28"/>
        </w:rPr>
        <w:t xml:space="preserve"> -</w:t>
      </w:r>
      <w:r>
        <w:rPr>
          <w:rFonts w:ascii="Arial" w:hAnsi="Arial" w:cs="Arial"/>
          <w:b/>
          <w:bCs/>
          <w:i/>
          <w:iCs/>
          <w:color w:val="000000"/>
          <w:sz w:val="28"/>
        </w:rPr>
        <w:t xml:space="preserve"> Use of cool boxes</w:t>
      </w:r>
    </w:p>
    <w:p w14:paraId="4B5B8703" w14:textId="77777777" w:rsidR="00200C9A" w:rsidRDefault="00200C9A">
      <w:pPr>
        <w:ind w:left="360"/>
        <w:rPr>
          <w:rFonts w:ascii="Arial" w:hAnsi="Arial"/>
          <w:b/>
          <w:bCs/>
        </w:rPr>
      </w:pPr>
    </w:p>
    <w:p w14:paraId="11574EB7" w14:textId="7833CFE1" w:rsidR="00200C9A" w:rsidRDefault="00200C9A">
      <w:pPr>
        <w:pStyle w:val="BodyTextIndent2"/>
      </w:pPr>
      <w:r>
        <w:t xml:space="preserve">A correctly packed cool box should be able to achieve an internal temperature of below </w:t>
      </w:r>
      <w:r w:rsidR="00BE7198">
        <w:t>10</w:t>
      </w:r>
      <w:r>
        <w:t xml:space="preserve">°C within 4 hours and maintain it at that temperature for at least </w:t>
      </w:r>
      <w:r w:rsidR="004E3ADB">
        <w:t>48</w:t>
      </w:r>
      <w:r>
        <w:t xml:space="preserve"> hours.  Each type of cool box and specific packing arrangement to be used within it should be validated according to the ‘Cefas cool box validation protocol’ (a copy of this can be found at </w:t>
      </w:r>
      <w:hyperlink r:id="rId23" w:history="1">
        <w:r w:rsidR="006801A9">
          <w:rPr>
            <w:rStyle w:val="Hyperlink"/>
          </w:rPr>
          <w:t>NRL Laboratory Protocols - Cefas (Centre for Environment, Fisheries and Aquaculture Science)</w:t>
        </w:r>
      </w:hyperlink>
      <w:r>
        <w:t>) to ensure that the above temperature criteria can be consistently met under the likely range of operating conditions.  Please note that some cool boxes and their respective packing arrangements have already been validated and these may be used without further validation – please contact Cefas for further details.  Figure 1 is an example of the typical packing arrangements that may be used as a guide.</w:t>
      </w:r>
    </w:p>
    <w:p w14:paraId="5D73870A" w14:textId="77777777" w:rsidR="00200C9A" w:rsidRDefault="00200C9A">
      <w:pPr>
        <w:jc w:val="both"/>
        <w:rPr>
          <w:rFonts w:ascii="Arial" w:hAnsi="Arial"/>
        </w:rPr>
      </w:pPr>
    </w:p>
    <w:p w14:paraId="34106C31" w14:textId="77777777" w:rsidR="00200C9A" w:rsidRDefault="00200C9A">
      <w:pPr>
        <w:ind w:right="468"/>
        <w:jc w:val="both"/>
        <w:rPr>
          <w:rFonts w:ascii="Arial" w:hAnsi="Arial"/>
        </w:rPr>
      </w:pPr>
    </w:p>
    <w:p w14:paraId="75135A4E" w14:textId="77777777" w:rsidR="00200C9A" w:rsidRDefault="0010290A">
      <w:pPr>
        <w:ind w:right="468"/>
        <w:jc w:val="center"/>
      </w:pPr>
      <w:r>
        <w:rPr>
          <w:noProof/>
          <w:lang w:eastAsia="en-GB"/>
        </w:rPr>
        <w:drawing>
          <wp:inline distT="0" distB="0" distL="0" distR="0" wp14:anchorId="5DC1493D" wp14:editId="5B2384B9">
            <wp:extent cx="4476115" cy="3359785"/>
            <wp:effectExtent l="19050" t="0" r="635" b="0"/>
            <wp:docPr id="2" name="Picture 2" descr="coolbox packing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olbox packing picture"/>
                    <pic:cNvPicPr>
                      <a:picLocks noChangeAspect="1" noChangeArrowheads="1"/>
                    </pic:cNvPicPr>
                  </pic:nvPicPr>
                  <pic:blipFill>
                    <a:blip r:embed="rId24" cstate="print"/>
                    <a:srcRect/>
                    <a:stretch>
                      <a:fillRect/>
                    </a:stretch>
                  </pic:blipFill>
                  <pic:spPr bwMode="auto">
                    <a:xfrm>
                      <a:off x="0" y="0"/>
                      <a:ext cx="4476115" cy="3359785"/>
                    </a:xfrm>
                    <a:prstGeom prst="rect">
                      <a:avLst/>
                    </a:prstGeom>
                    <a:noFill/>
                    <a:ln w="9525">
                      <a:noFill/>
                      <a:miter lim="800000"/>
                      <a:headEnd/>
                      <a:tailEnd/>
                    </a:ln>
                  </pic:spPr>
                </pic:pic>
              </a:graphicData>
            </a:graphic>
          </wp:inline>
        </w:drawing>
      </w:r>
    </w:p>
    <w:p w14:paraId="027C5F9F" w14:textId="77777777" w:rsidR="00200C9A" w:rsidRDefault="00200C9A">
      <w:pPr>
        <w:ind w:right="468" w:firstLine="360"/>
        <w:jc w:val="both"/>
        <w:rPr>
          <w:rFonts w:ascii="Arial" w:hAnsi="Arial" w:cs="Arial"/>
        </w:rPr>
      </w:pPr>
      <w:r>
        <w:rPr>
          <w:rFonts w:ascii="Arial" w:hAnsi="Arial" w:cs="Arial"/>
        </w:rPr>
        <w:t>Figure 1.  An example cool box packing arrangement</w:t>
      </w:r>
    </w:p>
    <w:p w14:paraId="786CFED8" w14:textId="77777777" w:rsidR="00200C9A" w:rsidRDefault="00200C9A">
      <w:pPr>
        <w:ind w:right="468"/>
        <w:jc w:val="both"/>
        <w:rPr>
          <w:rFonts w:ascii="Arial" w:hAnsi="Arial" w:cs="Arial"/>
        </w:rPr>
      </w:pPr>
    </w:p>
    <w:p w14:paraId="0879AB7F" w14:textId="77777777" w:rsidR="00200C9A" w:rsidRDefault="00200C9A">
      <w:pPr>
        <w:numPr>
          <w:ilvl w:val="0"/>
          <w:numId w:val="6"/>
        </w:numPr>
        <w:ind w:right="468"/>
        <w:jc w:val="both"/>
        <w:rPr>
          <w:rFonts w:ascii="Arial" w:hAnsi="Arial"/>
        </w:rPr>
      </w:pPr>
      <w:r>
        <w:rPr>
          <w:rFonts w:ascii="Arial" w:hAnsi="Arial"/>
        </w:rPr>
        <w:t>Samples of shellfish should be collected as described in the sampling protocol.</w:t>
      </w:r>
    </w:p>
    <w:p w14:paraId="3EB4D777" w14:textId="77777777" w:rsidR="00200C9A" w:rsidRDefault="00200C9A">
      <w:pPr>
        <w:ind w:right="468"/>
        <w:jc w:val="both"/>
        <w:rPr>
          <w:rFonts w:ascii="Arial" w:hAnsi="Arial" w:cs="Arial"/>
        </w:rPr>
      </w:pPr>
    </w:p>
    <w:p w14:paraId="3ABAD024" w14:textId="77777777" w:rsidR="00200C9A" w:rsidRDefault="00200C9A">
      <w:pPr>
        <w:numPr>
          <w:ilvl w:val="0"/>
          <w:numId w:val="6"/>
        </w:numPr>
        <w:ind w:right="468"/>
        <w:jc w:val="both"/>
        <w:rPr>
          <w:rFonts w:ascii="Arial" w:hAnsi="Arial" w:cs="Arial"/>
          <w:b/>
          <w:bCs/>
        </w:rPr>
      </w:pPr>
      <w:r>
        <w:rPr>
          <w:rFonts w:ascii="Arial" w:hAnsi="Arial" w:cs="Arial"/>
        </w:rPr>
        <w:t>Samples should then be placed inside a food grade polythene bag, which, in turn, should be placed inside another bag to prevent leakage.  This should then be completely wrapped in newspaper (or other insulation medium such as foam or bubble wrap) and placed inside the cool box between 2 layers of pre-frozen cool packs.  T</w:t>
      </w:r>
      <w:r>
        <w:rPr>
          <w:rFonts w:ascii="Arial" w:hAnsi="Arial" w:cs="Arial"/>
          <w:color w:val="000000"/>
        </w:rPr>
        <w:t xml:space="preserve">he sample(s) should be surrounded by cool packs including a layer above and a layer below.  Each layer should cover the breadth of the box and not allow room for the sample to become 'exposed'.  </w:t>
      </w:r>
      <w:r>
        <w:rPr>
          <w:rFonts w:ascii="Arial" w:hAnsi="Arial" w:cs="Arial"/>
        </w:rPr>
        <w:t xml:space="preserve">Samples should not be frozen or placed in direct </w:t>
      </w:r>
      <w:r>
        <w:rPr>
          <w:rFonts w:ascii="Arial" w:hAnsi="Arial" w:cs="Arial"/>
        </w:rPr>
        <w:lastRenderedPageBreak/>
        <w:t>contact with ice packs.  A layer of insulation material should be placed between the samples and cool packs.</w:t>
      </w:r>
    </w:p>
    <w:p w14:paraId="2BCFBBBD" w14:textId="77777777" w:rsidR="00200C9A" w:rsidRDefault="00200C9A">
      <w:pPr>
        <w:ind w:right="468"/>
        <w:jc w:val="both"/>
        <w:rPr>
          <w:rFonts w:ascii="Arial" w:hAnsi="Arial" w:cs="Arial"/>
        </w:rPr>
      </w:pPr>
    </w:p>
    <w:p w14:paraId="5B620026" w14:textId="77777777" w:rsidR="00200C9A" w:rsidRDefault="00200C9A">
      <w:pPr>
        <w:numPr>
          <w:ilvl w:val="0"/>
          <w:numId w:val="6"/>
        </w:numPr>
        <w:ind w:right="468"/>
        <w:jc w:val="both"/>
        <w:rPr>
          <w:rFonts w:ascii="Arial" w:hAnsi="Arial" w:cs="Arial"/>
          <w:b/>
        </w:rPr>
      </w:pPr>
      <w:r>
        <w:rPr>
          <w:rFonts w:ascii="Arial" w:hAnsi="Arial" w:cs="Arial"/>
        </w:rPr>
        <w:t xml:space="preserve">The pre-printed sample information sheet (see sample protocol) should be completed and placed inside a polythene bag and secured within the box. </w:t>
      </w:r>
    </w:p>
    <w:p w14:paraId="59AC9E60" w14:textId="77777777" w:rsidR="00200C9A" w:rsidRDefault="00200C9A">
      <w:pPr>
        <w:ind w:right="468"/>
        <w:jc w:val="both"/>
        <w:rPr>
          <w:rFonts w:ascii="Arial" w:hAnsi="Arial" w:cs="Arial"/>
        </w:rPr>
      </w:pPr>
    </w:p>
    <w:p w14:paraId="4E44AA48" w14:textId="77777777" w:rsidR="00200C9A" w:rsidRDefault="00200C9A">
      <w:pPr>
        <w:numPr>
          <w:ilvl w:val="0"/>
          <w:numId w:val="6"/>
        </w:numPr>
        <w:ind w:right="468"/>
        <w:jc w:val="both"/>
        <w:rPr>
          <w:rFonts w:ascii="Arial" w:hAnsi="Arial" w:cs="Arial"/>
          <w:b/>
        </w:rPr>
      </w:pPr>
      <w:r>
        <w:rPr>
          <w:rFonts w:ascii="Arial" w:hAnsi="Arial" w:cs="Arial"/>
        </w:rPr>
        <w:t xml:space="preserve">The lid should be secured in place with tape and the cool box then delivered to the test laboratory to arrive in time to allow testing to commence within </w:t>
      </w:r>
      <w:r w:rsidR="009C5515">
        <w:rPr>
          <w:rFonts w:ascii="Arial" w:hAnsi="Arial" w:cs="Arial"/>
        </w:rPr>
        <w:t>48</w:t>
      </w:r>
      <w:r>
        <w:rPr>
          <w:rFonts w:ascii="Arial" w:hAnsi="Arial" w:cs="Arial"/>
        </w:rPr>
        <w:t xml:space="preserve"> hours of sample collection.</w:t>
      </w:r>
    </w:p>
    <w:p w14:paraId="3B456B17" w14:textId="77777777" w:rsidR="00200C9A" w:rsidRDefault="00200C9A">
      <w:pPr>
        <w:ind w:right="468"/>
        <w:jc w:val="both"/>
        <w:rPr>
          <w:rFonts w:ascii="Arial" w:hAnsi="Arial" w:cs="Arial"/>
        </w:rPr>
      </w:pPr>
    </w:p>
    <w:p w14:paraId="712A3083" w14:textId="77777777" w:rsidR="00200C9A" w:rsidRDefault="00200C9A">
      <w:pPr>
        <w:pStyle w:val="Footer"/>
        <w:tabs>
          <w:tab w:val="clear" w:pos="4153"/>
          <w:tab w:val="clear" w:pos="8306"/>
        </w:tabs>
        <w:rPr>
          <w:rFonts w:ascii="Arial" w:hAnsi="Arial" w:cs="Arial"/>
          <w:bCs/>
        </w:rPr>
      </w:pPr>
      <w:r>
        <w:rPr>
          <w:rFonts w:ascii="Arial" w:hAnsi="Arial" w:cs="Arial"/>
          <w:bCs/>
        </w:rPr>
        <w:br w:type="page"/>
      </w:r>
    </w:p>
    <w:p w14:paraId="7A9405A7" w14:textId="77777777" w:rsidR="00200C9A" w:rsidRDefault="00200C9A">
      <w:pPr>
        <w:pStyle w:val="Footer"/>
        <w:tabs>
          <w:tab w:val="clear" w:pos="4153"/>
          <w:tab w:val="clear" w:pos="8306"/>
        </w:tabs>
        <w:jc w:val="center"/>
        <w:rPr>
          <w:rFonts w:ascii="Arial" w:hAnsi="Arial" w:cs="Arial"/>
          <w:b/>
        </w:rPr>
      </w:pPr>
      <w:r>
        <w:rPr>
          <w:rFonts w:ascii="Arial" w:hAnsi="Arial" w:cs="Arial"/>
          <w:b/>
        </w:rPr>
        <w:lastRenderedPageBreak/>
        <w:t>Coolboxes for which validation studies have been carried out</w:t>
      </w:r>
    </w:p>
    <w:p w14:paraId="1BA9BF72" w14:textId="77777777" w:rsidR="00200C9A" w:rsidRDefault="00200C9A">
      <w:pPr>
        <w:pStyle w:val="Footer"/>
        <w:tabs>
          <w:tab w:val="clear" w:pos="4153"/>
          <w:tab w:val="clear" w:pos="8306"/>
        </w:tabs>
        <w:rPr>
          <w:rFonts w:ascii="Arial" w:hAnsi="Arial" w:cs="Arial"/>
          <w:bCs/>
        </w:rPr>
      </w:pPr>
    </w:p>
    <w:p w14:paraId="5A2241EB" w14:textId="77777777" w:rsidR="00200C9A" w:rsidRDefault="00200C9A">
      <w:pPr>
        <w:pStyle w:val="Footer"/>
        <w:tabs>
          <w:tab w:val="clear" w:pos="4153"/>
          <w:tab w:val="clear" w:pos="8306"/>
        </w:tabs>
        <w:rPr>
          <w:rFonts w:ascii="Arial" w:hAnsi="Arial" w:cs="Arial"/>
          <w:bCs/>
        </w:rPr>
      </w:pPr>
    </w:p>
    <w:p w14:paraId="6F47B57A" w14:textId="77777777" w:rsidR="00200C9A" w:rsidRDefault="00BE7198">
      <w:pPr>
        <w:pStyle w:val="Footer"/>
        <w:tabs>
          <w:tab w:val="clear" w:pos="4153"/>
          <w:tab w:val="clear" w:pos="8306"/>
        </w:tabs>
        <w:rPr>
          <w:rFonts w:ascii="Arial" w:hAnsi="Arial" w:cs="Arial"/>
          <w:bCs/>
        </w:rPr>
      </w:pPr>
      <w:r>
        <w:rPr>
          <w:rFonts w:ascii="Arial" w:hAnsi="Arial" w:cs="Arial"/>
          <w:bCs/>
          <w:noProof/>
          <w:sz w:val="20"/>
          <w:lang w:eastAsia="en-GB"/>
        </w:rPr>
        <mc:AlternateContent>
          <mc:Choice Requires="wps">
            <w:drawing>
              <wp:anchor distT="0" distB="0" distL="114300" distR="114300" simplePos="0" relativeHeight="251650048" behindDoc="0" locked="0" layoutInCell="1" allowOverlap="1" wp14:anchorId="7CA785B2" wp14:editId="41C0EB5C">
                <wp:simplePos x="0" y="0"/>
                <wp:positionH relativeFrom="column">
                  <wp:posOffset>4114165</wp:posOffset>
                </wp:positionH>
                <wp:positionV relativeFrom="paragraph">
                  <wp:posOffset>116840</wp:posOffset>
                </wp:positionV>
                <wp:extent cx="1228090" cy="1136650"/>
                <wp:effectExtent l="8890" t="13970" r="10795" b="1143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1136650"/>
                        </a:xfrm>
                        <a:prstGeom prst="rect">
                          <a:avLst/>
                        </a:prstGeom>
                        <a:solidFill>
                          <a:srgbClr val="FFFFFF"/>
                        </a:solidFill>
                        <a:ln w="9525">
                          <a:solidFill>
                            <a:srgbClr val="000000"/>
                          </a:solidFill>
                          <a:miter lim="800000"/>
                          <a:headEnd/>
                          <a:tailEnd/>
                        </a:ln>
                      </wps:spPr>
                      <wps:txbx>
                        <w:txbxContent>
                          <w:p w14:paraId="6709DC89" w14:textId="77777777" w:rsidR="00063C45" w:rsidRDefault="00063C45">
                            <w:r>
                              <w:rPr>
                                <w:noProof/>
                                <w:color w:val="0000FF"/>
                                <w:lang w:eastAsia="en-GB"/>
                              </w:rPr>
                              <w:drawing>
                                <wp:inline distT="0" distB="0" distL="0" distR="0" wp14:anchorId="68532947" wp14:editId="59638732">
                                  <wp:extent cx="1042035" cy="1042035"/>
                                  <wp:effectExtent l="19050" t="0" r="5715" b="0"/>
                                  <wp:docPr id="4" name="Picture 4" descr="28 qt Red Cooler with Bail Handle">
                                    <a:hlinkClick xmlns:a="http://schemas.openxmlformats.org/drawingml/2006/main" r:id="rId2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8 qt Red Cooler with Bail Handle"/>
                                          <pic:cNvPicPr>
                                            <a:picLocks noChangeAspect="1" noChangeArrowheads="1"/>
                                          </pic:cNvPicPr>
                                        </pic:nvPicPr>
                                        <pic:blipFill>
                                          <a:blip r:embed="rId26"/>
                                          <a:srcRect/>
                                          <a:stretch>
                                            <a:fillRect/>
                                          </a:stretch>
                                        </pic:blipFill>
                                        <pic:spPr bwMode="auto">
                                          <a:xfrm>
                                            <a:off x="0" y="0"/>
                                            <a:ext cx="1042035" cy="104203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785B2" id="_x0000_s1029" type="#_x0000_t202" style="position:absolute;margin-left:323.95pt;margin-top:9.2pt;width:96.7pt;height:8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">
                <v:textbox>
                  <w:txbxContent>
                    <w:p w14:paraId="6709DC89" w14:textId="77777777" w:rsidR="00063C45" w:rsidRDefault="00063C45">
                      <w:r>
                        <w:rPr>
                          <w:noProof/>
                          <w:color w:val="0000FF"/>
                          <w:lang w:eastAsia="en-GB"/>
                        </w:rPr>
                        <w:drawing>
                          <wp:inline distT="0" distB="0" distL="0" distR="0" wp14:anchorId="68532947" wp14:editId="59638732">
                            <wp:extent cx="1042035" cy="1042035"/>
                            <wp:effectExtent l="19050" t="0" r="5715" b="0"/>
                            <wp:docPr id="4" name="Picture 4" descr="28 qt Red Cooler with Bail Handle">
                              <a:hlinkClick xmlns:a="http://schemas.openxmlformats.org/drawingml/2006/main" r:id="rId2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8 qt Red Cooler with Bail Handle"/>
                                    <pic:cNvPicPr>
                                      <a:picLocks noChangeAspect="1" noChangeArrowheads="1"/>
                                    </pic:cNvPicPr>
                                  </pic:nvPicPr>
                                  <pic:blipFill>
                                    <a:blip r:embed="rId26"/>
                                    <a:srcRect/>
                                    <a:stretch>
                                      <a:fillRect/>
                                    </a:stretch>
                                  </pic:blipFill>
                                  <pic:spPr bwMode="auto">
                                    <a:xfrm>
                                      <a:off x="0" y="0"/>
                                      <a:ext cx="1042035" cy="1042035"/>
                                    </a:xfrm>
                                    <a:prstGeom prst="rect">
                                      <a:avLst/>
                                    </a:prstGeom>
                                    <a:noFill/>
                                    <a:ln w="9525">
                                      <a:noFill/>
                                      <a:miter lim="800000"/>
                                      <a:headEnd/>
                                      <a:tailEnd/>
                                    </a:ln>
                                  </pic:spPr>
                                </pic:pic>
                              </a:graphicData>
                            </a:graphic>
                          </wp:inline>
                        </w:drawing>
                      </w:r>
                    </w:p>
                  </w:txbxContent>
                </v:textbox>
              </v:shape>
            </w:pict>
          </mc:Fallback>
        </mc:AlternateContent>
      </w:r>
    </w:p>
    <w:p w14:paraId="2D09F2BF" w14:textId="77777777" w:rsidR="00200C9A" w:rsidRDefault="00200C9A">
      <w:pPr>
        <w:rPr>
          <w:rFonts w:ascii="Arial" w:hAnsi="Arial" w:cs="Arial"/>
          <w:color w:val="000000"/>
          <w:sz w:val="20"/>
          <w:szCs w:val="20"/>
        </w:rPr>
      </w:pPr>
    </w:p>
    <w:p w14:paraId="71B252BD" w14:textId="77777777" w:rsidR="00200C9A" w:rsidRDefault="00200C9A">
      <w:pPr>
        <w:rPr>
          <w:rFonts w:ascii="Arial" w:hAnsi="Arial" w:cs="Arial"/>
          <w:b/>
          <w:bCs/>
        </w:rPr>
      </w:pPr>
      <w:r>
        <w:rPr>
          <w:rFonts w:ascii="Arial" w:hAnsi="Arial" w:cs="Arial"/>
        </w:rPr>
        <w:t>1.</w:t>
      </w:r>
      <w:r>
        <w:rPr>
          <w:rFonts w:ascii="Arial" w:hAnsi="Arial" w:cs="Arial"/>
        </w:rPr>
        <w:tab/>
      </w:r>
      <w:r>
        <w:rPr>
          <w:rFonts w:ascii="Arial" w:hAnsi="Arial" w:cs="Arial"/>
          <w:b/>
          <w:bCs/>
        </w:rPr>
        <w:t>Coleman 28Q Model number 5278</w:t>
      </w:r>
    </w:p>
    <w:p w14:paraId="611D1631" w14:textId="77777777" w:rsidR="00200C9A" w:rsidRDefault="00200C9A">
      <w:pPr>
        <w:ind w:left="720"/>
        <w:rPr>
          <w:rFonts w:ascii="Arial" w:hAnsi="Arial" w:cs="Arial"/>
        </w:rPr>
      </w:pPr>
      <w:r>
        <w:rPr>
          <w:rFonts w:ascii="Arial" w:hAnsi="Arial" w:cs="Arial"/>
        </w:rPr>
        <w:t xml:space="preserve">Size: 51 x 27 x 35 cm </w:t>
      </w:r>
      <w:r>
        <w:rPr>
          <w:rFonts w:ascii="Arial" w:hAnsi="Arial" w:cs="Arial"/>
        </w:rPr>
        <w:br/>
        <w:t>Material: Polypropylene</w:t>
      </w:r>
    </w:p>
    <w:p w14:paraId="33E9479E" w14:textId="77777777" w:rsidR="00200C9A" w:rsidRDefault="00200C9A">
      <w:pPr>
        <w:pStyle w:val="Footer"/>
        <w:tabs>
          <w:tab w:val="clear" w:pos="4153"/>
          <w:tab w:val="clear" w:pos="8306"/>
        </w:tabs>
        <w:ind w:firstLine="720"/>
        <w:rPr>
          <w:rFonts w:ascii="Arial" w:hAnsi="Arial" w:cs="Arial"/>
        </w:rPr>
      </w:pPr>
      <w:r>
        <w:rPr>
          <w:rFonts w:ascii="Arial" w:hAnsi="Arial" w:cs="Arial"/>
        </w:rPr>
        <w:t>Capacity: 26.4 L</w:t>
      </w:r>
    </w:p>
    <w:p w14:paraId="176D4EDE" w14:textId="77777777" w:rsidR="00200C9A" w:rsidRDefault="00200C9A">
      <w:pPr>
        <w:pStyle w:val="Footer"/>
        <w:tabs>
          <w:tab w:val="clear" w:pos="4153"/>
          <w:tab w:val="clear" w:pos="8306"/>
        </w:tabs>
        <w:ind w:firstLine="720"/>
        <w:rPr>
          <w:rFonts w:ascii="Arial" w:hAnsi="Arial" w:cs="Arial"/>
        </w:rPr>
      </w:pPr>
    </w:p>
    <w:p w14:paraId="577765A7" w14:textId="77777777" w:rsidR="00200C9A" w:rsidRDefault="00200C9A">
      <w:pPr>
        <w:pStyle w:val="Footer"/>
        <w:tabs>
          <w:tab w:val="clear" w:pos="4153"/>
          <w:tab w:val="clear" w:pos="8306"/>
        </w:tabs>
        <w:rPr>
          <w:rFonts w:ascii="Arial" w:hAnsi="Arial" w:cs="Arial"/>
        </w:rPr>
      </w:pPr>
      <w:r>
        <w:rPr>
          <w:rFonts w:ascii="Arial" w:hAnsi="Arial" w:cs="Arial"/>
        </w:rPr>
        <w:tab/>
      </w:r>
    </w:p>
    <w:p w14:paraId="1A838AB1" w14:textId="77777777" w:rsidR="00200C9A" w:rsidRDefault="00200C9A">
      <w:pPr>
        <w:ind w:left="720"/>
        <w:rPr>
          <w:rFonts w:ascii="Arial" w:hAnsi="Arial" w:cs="Arial"/>
        </w:rPr>
      </w:pPr>
      <w:r>
        <w:rPr>
          <w:rFonts w:ascii="Arial" w:hAnsi="Arial" w:cs="Arial"/>
          <w:b/>
          <w:bCs/>
        </w:rPr>
        <w:t>Used with 4 x 1000g ice packs</w:t>
      </w:r>
      <w:r>
        <w:rPr>
          <w:rFonts w:ascii="Arial" w:hAnsi="Arial" w:cs="Arial"/>
        </w:rPr>
        <w:t xml:space="preserve">.  The 4 x 1000g ice packs firstly frozen to –18°C for </w:t>
      </w:r>
      <w:r w:rsidR="00BC1B90">
        <w:rPr>
          <w:rFonts w:ascii="Arial" w:hAnsi="Arial" w:cs="Arial"/>
        </w:rPr>
        <w:t xml:space="preserve">at least </w:t>
      </w:r>
      <w:r>
        <w:rPr>
          <w:rFonts w:ascii="Arial" w:hAnsi="Arial" w:cs="Arial"/>
        </w:rPr>
        <w:t>24 hr. and then placed in the appropriate positions within the box, 2 in the base of the box and 2 attached by the special clips to the cool box lid.</w:t>
      </w:r>
    </w:p>
    <w:p w14:paraId="436C65AB" w14:textId="77777777" w:rsidR="00200C9A" w:rsidRDefault="00200C9A">
      <w:pPr>
        <w:ind w:left="720"/>
        <w:rPr>
          <w:rFonts w:ascii="Arial" w:hAnsi="Arial" w:cs="Arial"/>
        </w:rPr>
      </w:pPr>
    </w:p>
    <w:p w14:paraId="308521E5" w14:textId="77777777" w:rsidR="00200C9A" w:rsidRDefault="00200C9A">
      <w:pPr>
        <w:ind w:left="720"/>
        <w:rPr>
          <w:rFonts w:ascii="Arial" w:hAnsi="Arial" w:cs="Arial"/>
        </w:rPr>
      </w:pPr>
      <w:r>
        <w:rPr>
          <w:rFonts w:ascii="Arial" w:hAnsi="Arial" w:cs="Arial"/>
        </w:rPr>
        <w:t xml:space="preserve">Validation by </w:t>
      </w:r>
      <w:smartTag w:uri="urn:schemas-microsoft-com:office:smarttags" w:element="place">
        <w:r>
          <w:rPr>
            <w:rFonts w:ascii="Arial" w:hAnsi="Arial" w:cs="Arial"/>
          </w:rPr>
          <w:t>Preston</w:t>
        </w:r>
      </w:smartTag>
      <w:r>
        <w:rPr>
          <w:rFonts w:ascii="Arial" w:hAnsi="Arial" w:cs="Arial"/>
        </w:rPr>
        <w:t xml:space="preserve"> Public Health Laboratory</w:t>
      </w:r>
    </w:p>
    <w:p w14:paraId="7E7220AF" w14:textId="77777777" w:rsidR="00200C9A" w:rsidRDefault="00200C9A">
      <w:pPr>
        <w:pStyle w:val="Footer"/>
        <w:tabs>
          <w:tab w:val="clear" w:pos="4153"/>
          <w:tab w:val="clear" w:pos="8306"/>
        </w:tabs>
        <w:rPr>
          <w:rFonts w:ascii="Arial" w:hAnsi="Arial" w:cs="Arial"/>
          <w:bCs/>
        </w:rPr>
      </w:pPr>
    </w:p>
    <w:p w14:paraId="7B5CD940" w14:textId="77777777" w:rsidR="00200C9A" w:rsidRDefault="00200C9A">
      <w:pPr>
        <w:pStyle w:val="Footer"/>
        <w:tabs>
          <w:tab w:val="clear" w:pos="4153"/>
          <w:tab w:val="clear" w:pos="8306"/>
        </w:tabs>
        <w:rPr>
          <w:rFonts w:ascii="Arial" w:hAnsi="Arial" w:cs="Arial"/>
          <w:bCs/>
        </w:rPr>
      </w:pPr>
    </w:p>
    <w:p w14:paraId="340759DF" w14:textId="77777777" w:rsidR="00200C9A" w:rsidRDefault="00BE7198">
      <w:pPr>
        <w:pStyle w:val="Footer"/>
        <w:tabs>
          <w:tab w:val="clear" w:pos="4153"/>
          <w:tab w:val="clear" w:pos="8306"/>
        </w:tabs>
        <w:rPr>
          <w:rFonts w:ascii="Arial" w:hAnsi="Arial" w:cs="Arial"/>
          <w:bCs/>
        </w:rPr>
      </w:pPr>
      <w:r>
        <w:rPr>
          <w:rFonts w:ascii="Arial" w:hAnsi="Arial" w:cs="Arial"/>
          <w:noProof/>
          <w:lang w:eastAsia="en-GB"/>
        </w:rPr>
        <mc:AlternateContent>
          <mc:Choice Requires="wps">
            <w:drawing>
              <wp:anchor distT="0" distB="0" distL="114300" distR="114300" simplePos="0" relativeHeight="251649024" behindDoc="0" locked="0" layoutInCell="1" allowOverlap="1" wp14:anchorId="2111FF44" wp14:editId="4A7A9B2F">
                <wp:simplePos x="0" y="0"/>
                <wp:positionH relativeFrom="column">
                  <wp:posOffset>4229100</wp:posOffset>
                </wp:positionH>
                <wp:positionV relativeFrom="paragraph">
                  <wp:posOffset>138430</wp:posOffset>
                </wp:positionV>
                <wp:extent cx="1117600" cy="1026160"/>
                <wp:effectExtent l="9525" t="6350" r="6350" b="5715"/>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1026160"/>
                        </a:xfrm>
                        <a:prstGeom prst="rect">
                          <a:avLst/>
                        </a:prstGeom>
                        <a:solidFill>
                          <a:srgbClr val="FFFFFF"/>
                        </a:solidFill>
                        <a:ln w="9525">
                          <a:solidFill>
                            <a:srgbClr val="000000"/>
                          </a:solidFill>
                          <a:miter lim="800000"/>
                          <a:headEnd/>
                          <a:tailEnd/>
                        </a:ln>
                      </wps:spPr>
                      <wps:txbx>
                        <w:txbxContent>
                          <w:p w14:paraId="3E3B7B2E" w14:textId="77777777" w:rsidR="00063C45" w:rsidRDefault="00063C45">
                            <w:r>
                              <w:rPr>
                                <w:noProof/>
                                <w:lang w:eastAsia="en-GB"/>
                              </w:rPr>
                              <w:drawing>
                                <wp:inline distT="0" distB="0" distL="0" distR="0" wp14:anchorId="5A467369" wp14:editId="5BC672B6">
                                  <wp:extent cx="925195" cy="925195"/>
                                  <wp:effectExtent l="19050" t="0" r="8255" b="0"/>
                                  <wp:docPr id="5" name="heroimage" descr="6215-703_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oimage" descr="6215-703_500"/>
                                          <pic:cNvPicPr>
                                            <a:picLocks noChangeAspect="1" noChangeArrowheads="1"/>
                                          </pic:cNvPicPr>
                                        </pic:nvPicPr>
                                        <pic:blipFill>
                                          <a:blip r:embed="rId27"/>
                                          <a:srcRect/>
                                          <a:stretch>
                                            <a:fillRect/>
                                          </a:stretch>
                                        </pic:blipFill>
                                        <pic:spPr bwMode="auto">
                                          <a:xfrm>
                                            <a:off x="0" y="0"/>
                                            <a:ext cx="925195" cy="92519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1FF44" id="_x0000_s1030" type="#_x0000_t202" style="position:absolute;margin-left:333pt;margin-top:10.9pt;width:88pt;height:80.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">
                <v:textbox>
                  <w:txbxContent>
                    <w:p w14:paraId="3E3B7B2E" w14:textId="77777777" w:rsidR="00063C45" w:rsidRDefault="00063C45">
                      <w:r>
                        <w:rPr>
                          <w:noProof/>
                          <w:lang w:eastAsia="en-GB"/>
                        </w:rPr>
                        <w:drawing>
                          <wp:inline distT="0" distB="0" distL="0" distR="0" wp14:anchorId="5A467369" wp14:editId="5BC672B6">
                            <wp:extent cx="925195" cy="925195"/>
                            <wp:effectExtent l="19050" t="0" r="8255" b="0"/>
                            <wp:docPr id="5" name="heroimage" descr="6215-703_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oimage" descr="6215-703_500"/>
                                    <pic:cNvPicPr>
                                      <a:picLocks noChangeAspect="1" noChangeArrowheads="1"/>
                                    </pic:cNvPicPr>
                                  </pic:nvPicPr>
                                  <pic:blipFill>
                                    <a:blip r:embed="rId27"/>
                                    <a:srcRect/>
                                    <a:stretch>
                                      <a:fillRect/>
                                    </a:stretch>
                                  </pic:blipFill>
                                  <pic:spPr bwMode="auto">
                                    <a:xfrm>
                                      <a:off x="0" y="0"/>
                                      <a:ext cx="925195" cy="925195"/>
                                    </a:xfrm>
                                    <a:prstGeom prst="rect">
                                      <a:avLst/>
                                    </a:prstGeom>
                                    <a:noFill/>
                                    <a:ln w="9525">
                                      <a:noFill/>
                                      <a:miter lim="800000"/>
                                      <a:headEnd/>
                                      <a:tailEnd/>
                                    </a:ln>
                                  </pic:spPr>
                                </pic:pic>
                              </a:graphicData>
                            </a:graphic>
                          </wp:inline>
                        </w:drawing>
                      </w:r>
                    </w:p>
                  </w:txbxContent>
                </v:textbox>
              </v:shape>
            </w:pict>
          </mc:Fallback>
        </mc:AlternateContent>
      </w:r>
    </w:p>
    <w:p w14:paraId="190F8FF7" w14:textId="77777777" w:rsidR="00200C9A" w:rsidRPr="001E6785" w:rsidRDefault="00200C9A">
      <w:pPr>
        <w:rPr>
          <w:rFonts w:ascii="Arial" w:hAnsi="Arial" w:cs="Arial"/>
          <w:b/>
          <w:bCs/>
          <w:lang w:val="fr-FR"/>
        </w:rPr>
      </w:pPr>
      <w:r w:rsidRPr="001E6785">
        <w:rPr>
          <w:rFonts w:ascii="Arial" w:hAnsi="Arial" w:cs="Arial"/>
          <w:lang w:val="fr-FR"/>
        </w:rPr>
        <w:t>2.</w:t>
      </w:r>
      <w:r w:rsidRPr="001E6785">
        <w:rPr>
          <w:rFonts w:ascii="Arial" w:hAnsi="Arial" w:cs="Arial"/>
          <w:lang w:val="fr-FR"/>
        </w:rPr>
        <w:tab/>
      </w:r>
      <w:r w:rsidRPr="001E6785">
        <w:rPr>
          <w:rFonts w:ascii="Arial" w:hAnsi="Arial" w:cs="Arial"/>
          <w:b/>
          <w:bCs/>
          <w:lang w:val="fr-FR"/>
        </w:rPr>
        <w:t>Coleman 16Q Excursion</w:t>
      </w:r>
    </w:p>
    <w:p w14:paraId="0512A2F1" w14:textId="77777777" w:rsidR="00200C9A" w:rsidRPr="001E6785" w:rsidRDefault="00200C9A">
      <w:pPr>
        <w:ind w:firstLine="720"/>
        <w:rPr>
          <w:rFonts w:ascii="Arial" w:hAnsi="Arial" w:cs="Arial"/>
          <w:lang w:val="fr-FR"/>
        </w:rPr>
      </w:pPr>
      <w:r w:rsidRPr="001E6785">
        <w:rPr>
          <w:rFonts w:ascii="Arial" w:hAnsi="Arial" w:cs="Arial"/>
          <w:lang w:val="fr-FR"/>
        </w:rPr>
        <w:t xml:space="preserve">Size: 14" x 15" x 9.5" </w:t>
      </w:r>
    </w:p>
    <w:p w14:paraId="3701B179" w14:textId="77777777" w:rsidR="00200C9A" w:rsidRDefault="00200C9A">
      <w:pPr>
        <w:ind w:firstLine="720"/>
        <w:rPr>
          <w:rFonts w:ascii="Arial" w:hAnsi="Arial" w:cs="Arial"/>
        </w:rPr>
      </w:pPr>
      <w:r>
        <w:rPr>
          <w:rFonts w:ascii="Arial" w:hAnsi="Arial" w:cs="Arial"/>
        </w:rPr>
        <w:t>Capacity 15L</w:t>
      </w:r>
    </w:p>
    <w:p w14:paraId="57023217" w14:textId="77777777" w:rsidR="00200C9A" w:rsidRDefault="00200C9A">
      <w:pPr>
        <w:ind w:left="720"/>
        <w:rPr>
          <w:rFonts w:ascii="Arial" w:hAnsi="Arial" w:cs="Arial"/>
        </w:rPr>
      </w:pPr>
      <w:r>
        <w:rPr>
          <w:rFonts w:ascii="Arial" w:hAnsi="Arial" w:cs="Arial"/>
        </w:rPr>
        <w:t xml:space="preserve">Material: Polypropylene </w:t>
      </w:r>
    </w:p>
    <w:p w14:paraId="0A4892F8" w14:textId="77777777" w:rsidR="00200C9A" w:rsidRDefault="00200C9A">
      <w:pPr>
        <w:pStyle w:val="Footer"/>
        <w:tabs>
          <w:tab w:val="clear" w:pos="4153"/>
          <w:tab w:val="clear" w:pos="8306"/>
        </w:tabs>
        <w:ind w:left="360" w:firstLine="720"/>
        <w:rPr>
          <w:rFonts w:ascii="Arial" w:hAnsi="Arial" w:cs="Arial"/>
          <w:bCs/>
        </w:rPr>
      </w:pPr>
    </w:p>
    <w:p w14:paraId="1D3AFC2D" w14:textId="77777777" w:rsidR="00200C9A" w:rsidRDefault="00200C9A">
      <w:pPr>
        <w:pStyle w:val="Footer"/>
        <w:tabs>
          <w:tab w:val="clear" w:pos="4153"/>
          <w:tab w:val="clear" w:pos="8306"/>
        </w:tabs>
        <w:ind w:left="360" w:firstLine="720"/>
        <w:rPr>
          <w:rFonts w:ascii="Arial" w:hAnsi="Arial" w:cs="Arial"/>
          <w:bCs/>
        </w:rPr>
      </w:pPr>
    </w:p>
    <w:p w14:paraId="7AE91A25" w14:textId="77777777" w:rsidR="00200C9A" w:rsidRDefault="00200C9A">
      <w:pPr>
        <w:pStyle w:val="Footer"/>
        <w:tabs>
          <w:tab w:val="clear" w:pos="4153"/>
          <w:tab w:val="clear" w:pos="8306"/>
        </w:tabs>
        <w:ind w:left="720"/>
        <w:rPr>
          <w:rFonts w:ascii="Arial" w:hAnsi="Arial" w:cs="Arial"/>
          <w:bCs/>
        </w:rPr>
      </w:pPr>
      <w:r>
        <w:rPr>
          <w:rFonts w:ascii="Arial" w:hAnsi="Arial" w:cs="Arial"/>
          <w:b/>
        </w:rPr>
        <w:t>Used with 6 x Camping Gaz M10 ice packs</w:t>
      </w:r>
      <w:r>
        <w:rPr>
          <w:rFonts w:ascii="Arial" w:hAnsi="Arial" w:cs="Arial"/>
          <w:bCs/>
        </w:rPr>
        <w:t xml:space="preserve"> (3 on top, 3 on bottom) with 1kg shellfish sample.</w:t>
      </w:r>
    </w:p>
    <w:p w14:paraId="5B9CE870" w14:textId="77777777" w:rsidR="00200C9A" w:rsidRDefault="00200C9A">
      <w:pPr>
        <w:pStyle w:val="Footer"/>
        <w:tabs>
          <w:tab w:val="clear" w:pos="4153"/>
          <w:tab w:val="clear" w:pos="8306"/>
        </w:tabs>
        <w:ind w:left="720"/>
        <w:rPr>
          <w:rFonts w:ascii="Arial" w:hAnsi="Arial" w:cs="Arial"/>
          <w:bCs/>
        </w:rPr>
      </w:pPr>
    </w:p>
    <w:p w14:paraId="2D8DF937" w14:textId="77777777" w:rsidR="00200C9A" w:rsidRDefault="00200C9A">
      <w:pPr>
        <w:pStyle w:val="Footer"/>
        <w:tabs>
          <w:tab w:val="clear" w:pos="4153"/>
          <w:tab w:val="clear" w:pos="8306"/>
        </w:tabs>
        <w:ind w:left="720"/>
        <w:rPr>
          <w:rFonts w:ascii="Arial" w:hAnsi="Arial" w:cs="Arial"/>
          <w:bCs/>
        </w:rPr>
      </w:pPr>
      <w:r>
        <w:rPr>
          <w:rFonts w:ascii="Arial" w:hAnsi="Arial" w:cs="Arial"/>
          <w:bCs/>
        </w:rPr>
        <w:t xml:space="preserve">Validation by Integrin/Food </w:t>
      </w:r>
      <w:smartTag w:uri="urn:schemas-microsoft-com:office:smarttags" w:element="place">
        <w:smartTag w:uri="urn:schemas-microsoft-com:office:smarttags" w:element="City">
          <w:r>
            <w:rPr>
              <w:rFonts w:ascii="Arial" w:hAnsi="Arial" w:cs="Arial"/>
              <w:bCs/>
            </w:rPr>
            <w:t>Standards Agency</w:t>
          </w:r>
        </w:smartTag>
        <w:r>
          <w:rPr>
            <w:rFonts w:ascii="Arial" w:hAnsi="Arial" w:cs="Arial"/>
            <w:bCs/>
          </w:rPr>
          <w:t xml:space="preserve"> </w:t>
        </w:r>
        <w:smartTag w:uri="urn:schemas-microsoft-com:office:smarttags" w:element="country-region">
          <w:r>
            <w:rPr>
              <w:rFonts w:ascii="Arial" w:hAnsi="Arial" w:cs="Arial"/>
              <w:bCs/>
            </w:rPr>
            <w:t>Scotland</w:t>
          </w:r>
        </w:smartTag>
      </w:smartTag>
    </w:p>
    <w:p w14:paraId="3A9E755E" w14:textId="77777777" w:rsidR="00200C9A" w:rsidRDefault="00200C9A"/>
    <w:p w14:paraId="6C096E70" w14:textId="77777777" w:rsidR="00200C9A" w:rsidRDefault="00200C9A">
      <w:r>
        <w:t>Packing arrangement:</w:t>
      </w:r>
    </w:p>
    <w:p w14:paraId="40DEAFFB" w14:textId="77777777" w:rsidR="00200C9A" w:rsidRDefault="00BE7198">
      <w:r>
        <w:rPr>
          <w:noProof/>
          <w:sz w:val="20"/>
          <w:lang w:eastAsia="en-GB"/>
        </w:rPr>
        <mc:AlternateContent>
          <mc:Choice Requires="wps">
            <w:drawing>
              <wp:anchor distT="0" distB="0" distL="114300" distR="114300" simplePos="0" relativeHeight="251661312" behindDoc="0" locked="0" layoutInCell="1" allowOverlap="1" wp14:anchorId="5CA03EDA" wp14:editId="0A9816CD">
                <wp:simplePos x="0" y="0"/>
                <wp:positionH relativeFrom="column">
                  <wp:posOffset>571500</wp:posOffset>
                </wp:positionH>
                <wp:positionV relativeFrom="paragraph">
                  <wp:posOffset>90805</wp:posOffset>
                </wp:positionV>
                <wp:extent cx="3086100" cy="2400300"/>
                <wp:effectExtent l="9525" t="7620" r="9525" b="1143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400300"/>
                        </a:xfrm>
                        <a:prstGeom prst="rect">
                          <a:avLst/>
                        </a:prstGeom>
                        <a:solidFill>
                          <a:srgbClr val="FFFFFF"/>
                        </a:solidFill>
                        <a:ln w="9525">
                          <a:solidFill>
                            <a:srgbClr val="000000"/>
                          </a:solidFill>
                          <a:miter lim="800000"/>
                          <a:headEnd/>
                          <a:tailEnd/>
                        </a:ln>
                      </wps:spPr>
                      <wps:txbx>
                        <w:txbxContent>
                          <w:p w14:paraId="687DD760" w14:textId="77777777" w:rsidR="00063C45" w:rsidRDefault="00063C45">
                            <w:r>
                              <w:rPr>
                                <w:b/>
                                <w:noProof/>
                                <w:lang w:eastAsia="en-GB"/>
                              </w:rPr>
                              <w:drawing>
                                <wp:inline distT="0" distB="0" distL="0" distR="0" wp14:anchorId="672B9BB6" wp14:editId="0F018F07">
                                  <wp:extent cx="3009265" cy="2254250"/>
                                  <wp:effectExtent l="19050" t="0" r="635" b="0"/>
                                  <wp:docPr id="1" name="Picture 1" descr="coolo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lobox"/>
                                          <pic:cNvPicPr>
                                            <a:picLocks noChangeAspect="1" noChangeArrowheads="1"/>
                                          </pic:cNvPicPr>
                                        </pic:nvPicPr>
                                        <pic:blipFill>
                                          <a:blip r:embed="rId28"/>
                                          <a:srcRect/>
                                          <a:stretch>
                                            <a:fillRect/>
                                          </a:stretch>
                                        </pic:blipFill>
                                        <pic:spPr bwMode="auto">
                                          <a:xfrm>
                                            <a:off x="0" y="0"/>
                                            <a:ext cx="3009265" cy="22542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03EDA" id="Text Box 15" o:spid="_x0000_s1031" type="#_x0000_t202" style="position:absolute;margin-left:45pt;margin-top:7.15pt;width:243pt;height:1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">
                <v:textbox>
                  <w:txbxContent>
                    <w:p w14:paraId="687DD760" w14:textId="77777777" w:rsidR="00063C45" w:rsidRDefault="00063C45">
                      <w:r>
                        <w:rPr>
                          <w:b/>
                          <w:noProof/>
                          <w:lang w:eastAsia="en-GB"/>
                        </w:rPr>
                        <w:drawing>
                          <wp:inline distT="0" distB="0" distL="0" distR="0" wp14:anchorId="672B9BB6" wp14:editId="0F018F07">
                            <wp:extent cx="3009265" cy="2254250"/>
                            <wp:effectExtent l="19050" t="0" r="635" b="0"/>
                            <wp:docPr id="1" name="Picture 1" descr="coolo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lobox"/>
                                    <pic:cNvPicPr>
                                      <a:picLocks noChangeAspect="1" noChangeArrowheads="1"/>
                                    </pic:cNvPicPr>
                                  </pic:nvPicPr>
                                  <pic:blipFill>
                                    <a:blip r:embed="rId28"/>
                                    <a:srcRect/>
                                    <a:stretch>
                                      <a:fillRect/>
                                    </a:stretch>
                                  </pic:blipFill>
                                  <pic:spPr bwMode="auto">
                                    <a:xfrm>
                                      <a:off x="0" y="0"/>
                                      <a:ext cx="3009265" cy="2254250"/>
                                    </a:xfrm>
                                    <a:prstGeom prst="rect">
                                      <a:avLst/>
                                    </a:prstGeom>
                                    <a:noFill/>
                                    <a:ln w="9525">
                                      <a:noFill/>
                                      <a:miter lim="800000"/>
                                      <a:headEnd/>
                                      <a:tailEnd/>
                                    </a:ln>
                                  </pic:spPr>
                                </pic:pic>
                              </a:graphicData>
                            </a:graphic>
                          </wp:inline>
                        </w:drawing>
                      </w:r>
                    </w:p>
                  </w:txbxContent>
                </v:textbox>
              </v:shape>
            </w:pict>
          </mc:Fallback>
        </mc:AlternateContent>
      </w:r>
    </w:p>
    <w:p w14:paraId="3A11FC3D" w14:textId="77777777" w:rsidR="00200C9A" w:rsidRDefault="00200C9A"/>
    <w:p w14:paraId="5F0671A5" w14:textId="77777777" w:rsidR="00200C9A" w:rsidRDefault="00BE7198" w:rsidP="00CE2A39">
      <w:pPr>
        <w:pStyle w:val="BodyText2"/>
        <w:jc w:val="center"/>
      </w:pPr>
      <w:r>
        <w:rPr>
          <w:noProof/>
          <w:sz w:val="20"/>
          <w:lang w:eastAsia="en-GB"/>
        </w:rPr>
        <mc:AlternateContent>
          <mc:Choice Requires="wps">
            <w:drawing>
              <wp:anchor distT="0" distB="0" distL="114300" distR="114300" simplePos="0" relativeHeight="251660288" behindDoc="0" locked="0" layoutInCell="1" allowOverlap="1" wp14:anchorId="07AF75A4" wp14:editId="1C12A622">
                <wp:simplePos x="0" y="0"/>
                <wp:positionH relativeFrom="page">
                  <wp:align>right</wp:align>
                </wp:positionH>
                <wp:positionV relativeFrom="paragraph">
                  <wp:posOffset>1671955</wp:posOffset>
                </wp:positionV>
                <wp:extent cx="1943100" cy="563880"/>
                <wp:effectExtent l="0" t="0" r="0" b="762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63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E74BD" w14:textId="77777777" w:rsidR="00063C45" w:rsidRDefault="00063C45">
                            <w:r>
                              <w:t>Bottom Layer of 3 ice packs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F75A4" id="Text Box 14" o:spid="_x0000_s1032" type="#_x0000_t202" style="position:absolute;left:0;text-align:left;margin-left:101.8pt;margin-top:131.65pt;width:153pt;height:44.4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" stroked="f">
                <v:textbox>
                  <w:txbxContent>
                    <w:p w14:paraId="606E74BD" w14:textId="77777777" w:rsidR="00063C45" w:rsidRDefault="00063C45">
                      <w:r>
                        <w:t>Bottom Layer of 3 ice packs</w:t>
                      </w:r>
                    </w:p>
                  </w:txbxContent>
                </v:textbox>
                <w10:wrap anchorx="page"/>
              </v:shape>
            </w:pict>
          </mc:Fallback>
        </mc:AlternateContent>
      </w:r>
      <w:r>
        <w:rPr>
          <w:noProof/>
          <w:sz w:val="20"/>
          <w:lang w:eastAsia="en-GB"/>
        </w:rPr>
        <mc:AlternateContent>
          <mc:Choice Requires="wps">
            <w:drawing>
              <wp:anchor distT="0" distB="0" distL="114300" distR="114300" simplePos="0" relativeHeight="251659264" behindDoc="0" locked="0" layoutInCell="1" allowOverlap="1" wp14:anchorId="5DFCAA9C" wp14:editId="412A050E">
                <wp:simplePos x="0" y="0"/>
                <wp:positionH relativeFrom="column">
                  <wp:posOffset>4800600</wp:posOffset>
                </wp:positionH>
                <wp:positionV relativeFrom="paragraph">
                  <wp:posOffset>997585</wp:posOffset>
                </wp:positionV>
                <wp:extent cx="1828800" cy="472440"/>
                <wp:effectExtent l="0" t="0" r="0" b="0"/>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72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E8A570" w14:textId="77777777" w:rsidR="00063C45" w:rsidRDefault="00063C45">
                            <w:r>
                              <w:t>Sample in polythene bag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CAA9C" id="Text Box 13" o:spid="_x0000_s1033" type="#_x0000_t202" style="position:absolute;left:0;text-align:left;margin-left:378pt;margin-top:78.55pt;width:2in;height:3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" stroked="f">
                <v:textbox>
                  <w:txbxContent>
                    <w:p w14:paraId="64E8A570" w14:textId="77777777" w:rsidR="00063C45" w:rsidRDefault="00063C45">
                      <w:r>
                        <w:t>Sample in polythene bag</w:t>
                      </w:r>
                    </w:p>
                  </w:txbxContent>
                </v:textbox>
              </v:shape>
            </w:pict>
          </mc:Fallback>
        </mc:AlternateContent>
      </w:r>
      <w:r>
        <w:rPr>
          <w:noProof/>
          <w:sz w:val="20"/>
          <w:lang w:eastAsia="en-GB"/>
        </w:rPr>
        <mc:AlternateContent>
          <mc:Choice Requires="wps">
            <w:drawing>
              <wp:anchor distT="0" distB="0" distL="114300" distR="114300" simplePos="0" relativeHeight="251658240" behindDoc="0" locked="0" layoutInCell="1" allowOverlap="1" wp14:anchorId="0410B086" wp14:editId="0F50AE45">
                <wp:simplePos x="0" y="0"/>
                <wp:positionH relativeFrom="column">
                  <wp:posOffset>4457700</wp:posOffset>
                </wp:positionH>
                <wp:positionV relativeFrom="paragraph">
                  <wp:posOffset>654685</wp:posOffset>
                </wp:positionV>
                <wp:extent cx="1943100" cy="342900"/>
                <wp:effectExtent l="0" t="0" r="0" b="190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D5CEED" w14:textId="77777777" w:rsidR="00063C45" w:rsidRDefault="00063C45">
                            <w:r>
                              <w:t>Layer of foam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0B086" id="Text Box 12" o:spid="_x0000_s1034" type="#_x0000_t202" style="position:absolute;left:0;text-align:left;margin-left:351pt;margin-top:51.55pt;width:153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" stroked="f">
                <v:textbox>
                  <w:txbxContent>
                    <w:p w14:paraId="72D5CEED" w14:textId="77777777" w:rsidR="00063C45" w:rsidRDefault="00063C45">
                      <w:r>
                        <w:t>Layer of foam</w:t>
                      </w:r>
                    </w:p>
                  </w:txbxContent>
                </v:textbox>
              </v:shape>
            </w:pict>
          </mc:Fallback>
        </mc:AlternateContent>
      </w:r>
      <w:r>
        <w:rPr>
          <w:noProof/>
          <w:sz w:val="20"/>
          <w:lang w:eastAsia="en-GB"/>
        </w:rPr>
        <mc:AlternateContent>
          <mc:Choice Requires="wps">
            <w:drawing>
              <wp:anchor distT="0" distB="0" distL="114300" distR="114300" simplePos="0" relativeHeight="251657216" behindDoc="0" locked="0" layoutInCell="1" allowOverlap="1" wp14:anchorId="253A3947" wp14:editId="45B412B6">
                <wp:simplePos x="0" y="0"/>
                <wp:positionH relativeFrom="column">
                  <wp:posOffset>4800600</wp:posOffset>
                </wp:positionH>
                <wp:positionV relativeFrom="paragraph">
                  <wp:posOffset>197485</wp:posOffset>
                </wp:positionV>
                <wp:extent cx="1828800" cy="342900"/>
                <wp:effectExtent l="0" t="0" r="0" b="190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592CE3" w14:textId="77777777" w:rsidR="00063C45" w:rsidRDefault="00063C45">
                            <w:r>
                              <w:t>Top Layer of 3 ice packs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A3947" id="Text Box 11" o:spid="_x0000_s1035" type="#_x0000_t202" style="position:absolute;left:0;text-align:left;margin-left:378pt;margin-top:15.55pt;width:2in;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" stroked="f">
                <v:textbox>
                  <w:txbxContent>
                    <w:p w14:paraId="64592CE3" w14:textId="77777777" w:rsidR="00063C45" w:rsidRDefault="00063C45">
                      <w:r>
                        <w:t>Top Layer of 3 ice packs</w:t>
                      </w:r>
                    </w:p>
                  </w:txbxContent>
                </v:textbox>
              </v:shape>
            </w:pict>
          </mc:Fallback>
        </mc:AlternateContent>
      </w:r>
      <w:r>
        <w:rPr>
          <w:noProof/>
          <w:sz w:val="20"/>
          <w:lang w:eastAsia="en-GB"/>
        </w:rPr>
        <mc:AlternateContent>
          <mc:Choice Requires="wps">
            <w:drawing>
              <wp:anchor distT="0" distB="0" distL="114300" distR="114300" simplePos="0" relativeHeight="251656192" behindDoc="0" locked="0" layoutInCell="1" allowOverlap="1" wp14:anchorId="283EB99E" wp14:editId="0963B2A6">
                <wp:simplePos x="0" y="0"/>
                <wp:positionH relativeFrom="column">
                  <wp:posOffset>4800600</wp:posOffset>
                </wp:positionH>
                <wp:positionV relativeFrom="paragraph">
                  <wp:posOffset>-366395</wp:posOffset>
                </wp:positionV>
                <wp:extent cx="1600200" cy="342900"/>
                <wp:effectExtent l="0" t="0" r="0" b="381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052C4D" w14:textId="77777777" w:rsidR="00063C45" w:rsidRDefault="00063C45">
                            <w:r>
                              <w:t>Top 2 layers of foam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EB99E" id="Text Box 10" o:spid="_x0000_s1036" type="#_x0000_t202" style="position:absolute;left:0;text-align:left;margin-left:378pt;margin-top:-28.85pt;width:126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" stroked="f">
                <v:textbox>
                  <w:txbxContent>
                    <w:p w14:paraId="67052C4D" w14:textId="77777777" w:rsidR="00063C45" w:rsidRDefault="00063C45">
                      <w:r>
                        <w:t>Top 2 layers of foam</w:t>
                      </w:r>
                    </w:p>
                  </w:txbxContent>
                </v:textbox>
              </v:shape>
            </w:pict>
          </mc:Fallback>
        </mc:AlternateContent>
      </w:r>
      <w:r>
        <w:rPr>
          <w:noProof/>
          <w:sz w:val="20"/>
          <w:lang w:eastAsia="en-GB"/>
        </w:rPr>
        <mc:AlternateContent>
          <mc:Choice Requires="wps">
            <w:drawing>
              <wp:anchor distT="0" distB="0" distL="114300" distR="114300" simplePos="0" relativeHeight="251655168" behindDoc="0" locked="0" layoutInCell="1" allowOverlap="1" wp14:anchorId="50C95263" wp14:editId="566A6FC3">
                <wp:simplePos x="0" y="0"/>
                <wp:positionH relativeFrom="column">
                  <wp:posOffset>3429000</wp:posOffset>
                </wp:positionH>
                <wp:positionV relativeFrom="paragraph">
                  <wp:posOffset>-252095</wp:posOffset>
                </wp:positionV>
                <wp:extent cx="1485900" cy="342900"/>
                <wp:effectExtent l="9525" t="5715" r="9525" b="13335"/>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5C087" id="Line 9"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9.85pt" to="387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"/>
            </w:pict>
          </mc:Fallback>
        </mc:AlternateContent>
      </w:r>
      <w:r>
        <w:rPr>
          <w:noProof/>
          <w:sz w:val="20"/>
          <w:lang w:eastAsia="en-GB"/>
        </w:rPr>
        <mc:AlternateContent>
          <mc:Choice Requires="wps">
            <w:drawing>
              <wp:anchor distT="0" distB="0" distL="114300" distR="114300" simplePos="0" relativeHeight="251654144" behindDoc="0" locked="0" layoutInCell="1" allowOverlap="1" wp14:anchorId="4C4E76D6" wp14:editId="7931D844">
                <wp:simplePos x="0" y="0"/>
                <wp:positionH relativeFrom="column">
                  <wp:posOffset>3429000</wp:posOffset>
                </wp:positionH>
                <wp:positionV relativeFrom="paragraph">
                  <wp:posOffset>319405</wp:posOffset>
                </wp:positionV>
                <wp:extent cx="1485900" cy="228600"/>
                <wp:effectExtent l="9525" t="5715" r="9525" b="13335"/>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5306A" id="Line 8"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25.15pt" to="387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"/>
            </w:pict>
          </mc:Fallback>
        </mc:AlternateContent>
      </w:r>
      <w:r>
        <w:rPr>
          <w:noProof/>
          <w:sz w:val="20"/>
          <w:lang w:eastAsia="en-GB"/>
        </w:rPr>
        <mc:AlternateContent>
          <mc:Choice Requires="wps">
            <w:drawing>
              <wp:anchor distT="0" distB="0" distL="114300" distR="114300" simplePos="0" relativeHeight="251653120" behindDoc="0" locked="0" layoutInCell="1" allowOverlap="1" wp14:anchorId="08429175" wp14:editId="7CD2E694">
                <wp:simplePos x="0" y="0"/>
                <wp:positionH relativeFrom="column">
                  <wp:posOffset>3657600</wp:posOffset>
                </wp:positionH>
                <wp:positionV relativeFrom="paragraph">
                  <wp:posOffset>776605</wp:posOffset>
                </wp:positionV>
                <wp:extent cx="800100" cy="0"/>
                <wp:effectExtent l="9525" t="5715" r="9525" b="13335"/>
                <wp:wrapNone/>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910D8" id="Line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61.15pt" to="351pt,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"/>
            </w:pict>
          </mc:Fallback>
        </mc:AlternateContent>
      </w:r>
      <w:r>
        <w:rPr>
          <w:noProof/>
          <w:sz w:val="20"/>
          <w:lang w:eastAsia="en-GB"/>
        </w:rPr>
        <mc:AlternateContent>
          <mc:Choice Requires="wps">
            <w:drawing>
              <wp:anchor distT="0" distB="0" distL="114300" distR="114300" simplePos="0" relativeHeight="251652096" behindDoc="0" locked="0" layoutInCell="1" allowOverlap="1" wp14:anchorId="41E4BAFE" wp14:editId="7EE68C98">
                <wp:simplePos x="0" y="0"/>
                <wp:positionH relativeFrom="column">
                  <wp:posOffset>3314700</wp:posOffset>
                </wp:positionH>
                <wp:positionV relativeFrom="paragraph">
                  <wp:posOffset>1119505</wp:posOffset>
                </wp:positionV>
                <wp:extent cx="1600200" cy="0"/>
                <wp:effectExtent l="9525" t="5715" r="9525" b="13335"/>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4A38C" id="Line 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88.15pt" to="387pt,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"/>
            </w:pict>
          </mc:Fallback>
        </mc:AlternateContent>
      </w:r>
      <w:r>
        <w:rPr>
          <w:noProof/>
          <w:sz w:val="20"/>
          <w:lang w:eastAsia="en-GB"/>
        </w:rPr>
        <mc:AlternateContent>
          <mc:Choice Requires="wps">
            <w:drawing>
              <wp:anchor distT="0" distB="0" distL="114300" distR="114300" simplePos="0" relativeHeight="251651072" behindDoc="0" locked="0" layoutInCell="1" allowOverlap="1" wp14:anchorId="6DAC99C1" wp14:editId="119368BE">
                <wp:simplePos x="0" y="0"/>
                <wp:positionH relativeFrom="column">
                  <wp:posOffset>3657600</wp:posOffset>
                </wp:positionH>
                <wp:positionV relativeFrom="paragraph">
                  <wp:posOffset>1805305</wp:posOffset>
                </wp:positionV>
                <wp:extent cx="1257300" cy="0"/>
                <wp:effectExtent l="9525" t="5715" r="9525" b="1333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5A572" id="Line 5"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42.15pt" to="387pt,1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"/>
            </w:pict>
          </mc:Fallback>
        </mc:AlternateContent>
      </w:r>
      <w:r w:rsidR="00200C9A">
        <w:rPr>
          <w:rFonts w:ascii="Arial" w:hAnsi="Arial" w:cs="Arial"/>
          <w:b/>
          <w:bCs/>
          <w:i/>
          <w:iCs/>
          <w:color w:val="000000"/>
          <w:sz w:val="28"/>
        </w:rPr>
        <w:br w:type="page"/>
      </w:r>
      <w:r w:rsidR="00FA3FF9">
        <w:rPr>
          <w:rFonts w:ascii="Arial" w:hAnsi="Arial" w:cs="Arial"/>
          <w:b/>
          <w:bCs/>
          <w:i/>
          <w:iCs/>
          <w:noProof/>
          <w:color w:val="000000"/>
          <w:sz w:val="28"/>
        </w:rPr>
        <w:lastRenderedPageBreak/>
        <w:pict w14:anchorId="5F25FC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style="position:absolute;left:0;text-align:left;margin-left:-32.65pt;margin-top:0;width:484.75pt;height:685.65pt;z-index:-251650048;mso-position-horizontal-relative:text;mso-position-vertical-relative:text">
            <v:imagedata r:id="rId29" o:title=""/>
          </v:shape>
        </w:pict>
      </w:r>
      <w:r w:rsidR="00200C9A">
        <w:rPr>
          <w:rFonts w:ascii="Arial" w:hAnsi="Arial" w:cs="Arial"/>
          <w:b/>
          <w:bCs/>
          <w:i/>
          <w:iCs/>
          <w:color w:val="000000"/>
          <w:sz w:val="28"/>
        </w:rPr>
        <w:t>Appendix B</w:t>
      </w:r>
      <w:r w:rsidR="00200C9A">
        <w:rPr>
          <w:b/>
          <w:bCs/>
          <w:i/>
          <w:iCs/>
          <w:color w:val="000000"/>
          <w:sz w:val="28"/>
        </w:rPr>
        <w:t xml:space="preserve"> –</w:t>
      </w:r>
      <w:r w:rsidR="00200C9A">
        <w:rPr>
          <w:rFonts w:ascii="Arial" w:hAnsi="Arial" w:cs="Arial"/>
          <w:b/>
          <w:bCs/>
          <w:i/>
          <w:iCs/>
          <w:color w:val="000000"/>
          <w:sz w:val="28"/>
        </w:rPr>
        <w:t xml:space="preserve"> Sample sheet</w:t>
      </w:r>
    </w:p>
    <w:sectPr w:rsidR="00200C9A" w:rsidSect="00AD3196">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1D5D4" w14:textId="77777777" w:rsidR="003267B6" w:rsidRDefault="003267B6">
      <w:r>
        <w:separator/>
      </w:r>
    </w:p>
  </w:endnote>
  <w:endnote w:type="continuationSeparator" w:id="0">
    <w:p w14:paraId="64DD687C" w14:textId="77777777" w:rsidR="003267B6" w:rsidRDefault="003267B6">
      <w:r>
        <w:continuationSeparator/>
      </w:r>
    </w:p>
  </w:endnote>
  <w:endnote w:type="continuationNotice" w:id="1">
    <w:p w14:paraId="612A6183" w14:textId="77777777" w:rsidR="003267B6" w:rsidRDefault="003267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076AC" w14:textId="77777777" w:rsidR="0025251D" w:rsidRDefault="002525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4CFBF" w14:textId="77777777" w:rsidR="00063C45" w:rsidRDefault="009F2A74">
    <w:pPr>
      <w:pStyle w:val="Footer"/>
      <w:jc w:val="center"/>
      <w:rPr>
        <w:rFonts w:ascii="Arial" w:hAnsi="Arial" w:cs="Arial"/>
      </w:rPr>
    </w:pPr>
    <w:r>
      <w:rPr>
        <w:rFonts w:ascii="Arial" w:hAnsi="Arial" w:cs="Arial"/>
        <w:lang w:val="en-US"/>
      </w:rPr>
      <w:fldChar w:fldCharType="begin"/>
    </w:r>
    <w:r w:rsidR="00063C45">
      <w:rPr>
        <w:rFonts w:ascii="Arial" w:hAnsi="Arial" w:cs="Arial"/>
        <w:lang w:val="en-US"/>
      </w:rPr>
      <w:instrText xml:space="preserve"> PAGE </w:instrText>
    </w:r>
    <w:r>
      <w:rPr>
        <w:rFonts w:ascii="Arial" w:hAnsi="Arial" w:cs="Arial"/>
        <w:lang w:val="en-US"/>
      </w:rPr>
      <w:fldChar w:fldCharType="separate"/>
    </w:r>
    <w:r w:rsidR="00D72EE6">
      <w:rPr>
        <w:rFonts w:ascii="Arial" w:hAnsi="Arial" w:cs="Arial"/>
        <w:noProof/>
        <w:lang w:val="en-US"/>
      </w:rPr>
      <w:t>1</w:t>
    </w:r>
    <w:r>
      <w:rPr>
        <w:rFonts w:ascii="Arial" w:hAnsi="Arial" w:cs="Arial"/>
        <w:lang w:val="en-US"/>
      </w:rPr>
      <w:fldChar w:fldCharType="end"/>
    </w:r>
  </w:p>
  <w:p w14:paraId="0692BAFE" w14:textId="17875644" w:rsidR="00063C45" w:rsidRPr="00E94118" w:rsidRDefault="00063C45">
    <w:pPr>
      <w:pStyle w:val="Footer"/>
      <w:rPr>
        <w:rFonts w:ascii="Arial" w:hAnsi="Arial" w:cs="Arial"/>
      </w:rPr>
    </w:pPr>
    <w:r>
      <w:tab/>
    </w:r>
    <w:r>
      <w:tab/>
    </w:r>
    <w:r>
      <w:tab/>
    </w:r>
    <w:r w:rsidR="00B55B12">
      <w:rPr>
        <w:rFonts w:ascii="Arial" w:hAnsi="Arial" w:cs="Arial"/>
      </w:rPr>
      <w:t xml:space="preserve">November </w:t>
    </w:r>
    <w:r w:rsidR="002539B7">
      <w:rPr>
        <w:rFonts w:ascii="Arial" w:hAnsi="Arial" w:cs="Arial"/>
      </w:rPr>
      <w:t>202</w:t>
    </w:r>
    <w:r w:rsidR="0084204B">
      <w:rPr>
        <w:rFonts w:ascii="Arial" w:hAnsi="Arial" w:cs="Arial"/>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B978" w14:textId="77777777" w:rsidR="0025251D" w:rsidRDefault="002525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786DD" w14:textId="77777777" w:rsidR="003267B6" w:rsidRDefault="003267B6">
      <w:r>
        <w:separator/>
      </w:r>
    </w:p>
  </w:footnote>
  <w:footnote w:type="continuationSeparator" w:id="0">
    <w:p w14:paraId="1A6D7EA1" w14:textId="77777777" w:rsidR="003267B6" w:rsidRDefault="003267B6">
      <w:r>
        <w:continuationSeparator/>
      </w:r>
    </w:p>
  </w:footnote>
  <w:footnote w:type="continuationNotice" w:id="1">
    <w:p w14:paraId="06E82A26" w14:textId="77777777" w:rsidR="003267B6" w:rsidRDefault="003267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ADCCE" w14:textId="77777777" w:rsidR="0025251D" w:rsidRDefault="002525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DB1FA" w14:textId="77777777" w:rsidR="00063C45" w:rsidRDefault="00063C45">
    <w:pPr>
      <w:pStyle w:val="Header"/>
    </w:pPr>
    <w:r>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E801F" w14:textId="77777777" w:rsidR="0025251D" w:rsidRDefault="002525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57279"/>
    <w:multiLevelType w:val="hybridMultilevel"/>
    <w:tmpl w:val="AFCCA54E"/>
    <w:lvl w:ilvl="0" w:tplc="253E401A">
      <w:start w:val="1"/>
      <w:numFmt w:val="lowerLetter"/>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131879"/>
    <w:multiLevelType w:val="hybridMultilevel"/>
    <w:tmpl w:val="7A5E04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C7538"/>
    <w:multiLevelType w:val="hybridMultilevel"/>
    <w:tmpl w:val="58DC516C"/>
    <w:lvl w:ilvl="0" w:tplc="D63A0EAE">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CB5E1A"/>
    <w:multiLevelType w:val="hybridMultilevel"/>
    <w:tmpl w:val="19147EC8"/>
    <w:lvl w:ilvl="0" w:tplc="D63A0EAE">
      <w:start w:val="1"/>
      <w:numFmt w:val="bullet"/>
      <w:lvlText w:val=""/>
      <w:lvlJc w:val="left"/>
      <w:pPr>
        <w:tabs>
          <w:tab w:val="num" w:pos="360"/>
        </w:tabs>
        <w:ind w:left="340" w:hanging="34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AA7414C"/>
    <w:multiLevelType w:val="hybridMultilevel"/>
    <w:tmpl w:val="9BC2E948"/>
    <w:lvl w:ilvl="0" w:tplc="D63A0EAE">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F24F6F"/>
    <w:multiLevelType w:val="hybridMultilevel"/>
    <w:tmpl w:val="19147EC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3B531B24"/>
    <w:multiLevelType w:val="hybridMultilevel"/>
    <w:tmpl w:val="C85E50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C56C59"/>
    <w:multiLevelType w:val="hybridMultilevel"/>
    <w:tmpl w:val="CA8E392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E30077"/>
    <w:multiLevelType w:val="hybridMultilevel"/>
    <w:tmpl w:val="F4B2FC7C"/>
    <w:lvl w:ilvl="0" w:tplc="D63A0EAE">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5C29C3"/>
    <w:multiLevelType w:val="hybridMultilevel"/>
    <w:tmpl w:val="A50C385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104609"/>
    <w:multiLevelType w:val="hybridMultilevel"/>
    <w:tmpl w:val="1048DE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E77B71"/>
    <w:multiLevelType w:val="hybridMultilevel"/>
    <w:tmpl w:val="C78CBEB4"/>
    <w:lvl w:ilvl="0" w:tplc="E16EDD8A">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F9647F"/>
    <w:multiLevelType w:val="hybridMultilevel"/>
    <w:tmpl w:val="0F0213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5174C6"/>
    <w:multiLevelType w:val="hybridMultilevel"/>
    <w:tmpl w:val="99246220"/>
    <w:lvl w:ilvl="0" w:tplc="4BE6337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90B6BF6"/>
    <w:multiLevelType w:val="hybridMultilevel"/>
    <w:tmpl w:val="E73C6894"/>
    <w:lvl w:ilvl="0" w:tplc="79F4F1A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99757A1"/>
    <w:multiLevelType w:val="hybridMultilevel"/>
    <w:tmpl w:val="265A9AE0"/>
    <w:lvl w:ilvl="0" w:tplc="D98A1392">
      <w:start w:val="1"/>
      <w:numFmt w:val="lowerLetter"/>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A54498A"/>
    <w:multiLevelType w:val="hybridMultilevel"/>
    <w:tmpl w:val="9CA2678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DEF117F"/>
    <w:multiLevelType w:val="hybridMultilevel"/>
    <w:tmpl w:val="ED36BFF6"/>
    <w:lvl w:ilvl="0" w:tplc="D98A1392">
      <w:start w:val="1"/>
      <w:numFmt w:val="lowerLetter"/>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0"/>
  </w:num>
  <w:num w:numId="3">
    <w:abstractNumId w:val="8"/>
  </w:num>
  <w:num w:numId="4">
    <w:abstractNumId w:val="4"/>
  </w:num>
  <w:num w:numId="5">
    <w:abstractNumId w:val="17"/>
  </w:num>
  <w:num w:numId="6">
    <w:abstractNumId w:val="11"/>
  </w:num>
  <w:num w:numId="7">
    <w:abstractNumId w:val="5"/>
  </w:num>
  <w:num w:numId="8">
    <w:abstractNumId w:val="2"/>
  </w:num>
  <w:num w:numId="9">
    <w:abstractNumId w:val="3"/>
  </w:num>
  <w:num w:numId="10">
    <w:abstractNumId w:val="6"/>
  </w:num>
  <w:num w:numId="11">
    <w:abstractNumId w:val="14"/>
  </w:num>
  <w:num w:numId="12">
    <w:abstractNumId w:val="10"/>
  </w:num>
  <w:num w:numId="13">
    <w:abstractNumId w:val="1"/>
  </w:num>
  <w:num w:numId="14">
    <w:abstractNumId w:val="9"/>
  </w:num>
  <w:num w:numId="15">
    <w:abstractNumId w:val="13"/>
  </w:num>
  <w:num w:numId="16">
    <w:abstractNumId w:val="16"/>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961"/>
    <w:rsid w:val="0000317D"/>
    <w:rsid w:val="00015221"/>
    <w:rsid w:val="00024BD3"/>
    <w:rsid w:val="00027815"/>
    <w:rsid w:val="00035F4D"/>
    <w:rsid w:val="00040BEA"/>
    <w:rsid w:val="00046374"/>
    <w:rsid w:val="00061560"/>
    <w:rsid w:val="00063C45"/>
    <w:rsid w:val="0008108C"/>
    <w:rsid w:val="0008414A"/>
    <w:rsid w:val="0008525F"/>
    <w:rsid w:val="00086371"/>
    <w:rsid w:val="0009695E"/>
    <w:rsid w:val="000C5CA8"/>
    <w:rsid w:val="000D6DF9"/>
    <w:rsid w:val="000E3402"/>
    <w:rsid w:val="000E57B7"/>
    <w:rsid w:val="0010290A"/>
    <w:rsid w:val="00104C3F"/>
    <w:rsid w:val="00111A8C"/>
    <w:rsid w:val="001214FA"/>
    <w:rsid w:val="00124028"/>
    <w:rsid w:val="00132F08"/>
    <w:rsid w:val="001330BF"/>
    <w:rsid w:val="001516A4"/>
    <w:rsid w:val="00156EBB"/>
    <w:rsid w:val="00157354"/>
    <w:rsid w:val="001606D1"/>
    <w:rsid w:val="00166188"/>
    <w:rsid w:val="001C6832"/>
    <w:rsid w:val="001D4CDD"/>
    <w:rsid w:val="001D711D"/>
    <w:rsid w:val="001D7654"/>
    <w:rsid w:val="001E529F"/>
    <w:rsid w:val="001E624A"/>
    <w:rsid w:val="001E6785"/>
    <w:rsid w:val="001F3811"/>
    <w:rsid w:val="001F4648"/>
    <w:rsid w:val="001F719E"/>
    <w:rsid w:val="0020093A"/>
    <w:rsid w:val="00200C9A"/>
    <w:rsid w:val="002133AC"/>
    <w:rsid w:val="00214343"/>
    <w:rsid w:val="00231E5F"/>
    <w:rsid w:val="00246C16"/>
    <w:rsid w:val="00247473"/>
    <w:rsid w:val="00247965"/>
    <w:rsid w:val="0025251D"/>
    <w:rsid w:val="002539B7"/>
    <w:rsid w:val="0026085E"/>
    <w:rsid w:val="00262DA7"/>
    <w:rsid w:val="002635B2"/>
    <w:rsid w:val="00267F4B"/>
    <w:rsid w:val="00277B98"/>
    <w:rsid w:val="00284C7E"/>
    <w:rsid w:val="00292FED"/>
    <w:rsid w:val="00293C8A"/>
    <w:rsid w:val="002B3D7E"/>
    <w:rsid w:val="002B7BB9"/>
    <w:rsid w:val="002D0C35"/>
    <w:rsid w:val="002E3586"/>
    <w:rsid w:val="002F1C5D"/>
    <w:rsid w:val="002F54B3"/>
    <w:rsid w:val="00324D18"/>
    <w:rsid w:val="003267B6"/>
    <w:rsid w:val="00340B19"/>
    <w:rsid w:val="003457C4"/>
    <w:rsid w:val="00345B97"/>
    <w:rsid w:val="00346084"/>
    <w:rsid w:val="00360419"/>
    <w:rsid w:val="00363193"/>
    <w:rsid w:val="003653A4"/>
    <w:rsid w:val="003659CE"/>
    <w:rsid w:val="0037004B"/>
    <w:rsid w:val="00382C20"/>
    <w:rsid w:val="0038560F"/>
    <w:rsid w:val="003A70D9"/>
    <w:rsid w:val="003B637D"/>
    <w:rsid w:val="003C0AC1"/>
    <w:rsid w:val="003E0E07"/>
    <w:rsid w:val="003E2C31"/>
    <w:rsid w:val="003F44DD"/>
    <w:rsid w:val="003F4A65"/>
    <w:rsid w:val="003F79E6"/>
    <w:rsid w:val="00401F10"/>
    <w:rsid w:val="0040576D"/>
    <w:rsid w:val="004064D5"/>
    <w:rsid w:val="00437134"/>
    <w:rsid w:val="004557F3"/>
    <w:rsid w:val="00467D89"/>
    <w:rsid w:val="0047172C"/>
    <w:rsid w:val="0048060D"/>
    <w:rsid w:val="004A02AE"/>
    <w:rsid w:val="004A076B"/>
    <w:rsid w:val="004A4D83"/>
    <w:rsid w:val="004A56EC"/>
    <w:rsid w:val="004B3E6B"/>
    <w:rsid w:val="004C47A2"/>
    <w:rsid w:val="004D434F"/>
    <w:rsid w:val="004E3ADB"/>
    <w:rsid w:val="00502411"/>
    <w:rsid w:val="005242FF"/>
    <w:rsid w:val="005441BB"/>
    <w:rsid w:val="0054633F"/>
    <w:rsid w:val="00550C4B"/>
    <w:rsid w:val="00564610"/>
    <w:rsid w:val="005704A3"/>
    <w:rsid w:val="00577227"/>
    <w:rsid w:val="00580067"/>
    <w:rsid w:val="005844BE"/>
    <w:rsid w:val="00584F0C"/>
    <w:rsid w:val="00586D42"/>
    <w:rsid w:val="0059640E"/>
    <w:rsid w:val="00596950"/>
    <w:rsid w:val="005A1827"/>
    <w:rsid w:val="005B0EDF"/>
    <w:rsid w:val="005B4EAF"/>
    <w:rsid w:val="005B598B"/>
    <w:rsid w:val="005D63C6"/>
    <w:rsid w:val="005E1FE3"/>
    <w:rsid w:val="005F026E"/>
    <w:rsid w:val="005F134A"/>
    <w:rsid w:val="005F7AA2"/>
    <w:rsid w:val="00613028"/>
    <w:rsid w:val="00624CF1"/>
    <w:rsid w:val="0063504B"/>
    <w:rsid w:val="006571C2"/>
    <w:rsid w:val="00667CB1"/>
    <w:rsid w:val="00671EA5"/>
    <w:rsid w:val="00672155"/>
    <w:rsid w:val="006801A9"/>
    <w:rsid w:val="006823A1"/>
    <w:rsid w:val="00682E1F"/>
    <w:rsid w:val="006841EF"/>
    <w:rsid w:val="006A4212"/>
    <w:rsid w:val="006B1C8D"/>
    <w:rsid w:val="006B569D"/>
    <w:rsid w:val="006C76CD"/>
    <w:rsid w:val="006E372D"/>
    <w:rsid w:val="006F45DC"/>
    <w:rsid w:val="00703D98"/>
    <w:rsid w:val="00706965"/>
    <w:rsid w:val="0071285C"/>
    <w:rsid w:val="00717793"/>
    <w:rsid w:val="00721D07"/>
    <w:rsid w:val="007239F0"/>
    <w:rsid w:val="007324D9"/>
    <w:rsid w:val="00765961"/>
    <w:rsid w:val="00767A81"/>
    <w:rsid w:val="00774C92"/>
    <w:rsid w:val="00792FF9"/>
    <w:rsid w:val="007A13CC"/>
    <w:rsid w:val="007A1C87"/>
    <w:rsid w:val="007C1774"/>
    <w:rsid w:val="007C2F78"/>
    <w:rsid w:val="007D1EC9"/>
    <w:rsid w:val="007D6F63"/>
    <w:rsid w:val="007E2F1A"/>
    <w:rsid w:val="007F3953"/>
    <w:rsid w:val="00800517"/>
    <w:rsid w:val="008309E6"/>
    <w:rsid w:val="0083315D"/>
    <w:rsid w:val="0084204B"/>
    <w:rsid w:val="008452FE"/>
    <w:rsid w:val="0085661F"/>
    <w:rsid w:val="00894191"/>
    <w:rsid w:val="008B03C0"/>
    <w:rsid w:val="008D4EA1"/>
    <w:rsid w:val="008E2411"/>
    <w:rsid w:val="008E7601"/>
    <w:rsid w:val="008F2A43"/>
    <w:rsid w:val="009039C6"/>
    <w:rsid w:val="00905BB6"/>
    <w:rsid w:val="00914EF8"/>
    <w:rsid w:val="00920C47"/>
    <w:rsid w:val="0092501B"/>
    <w:rsid w:val="009408BD"/>
    <w:rsid w:val="00965786"/>
    <w:rsid w:val="00981C7E"/>
    <w:rsid w:val="009A5470"/>
    <w:rsid w:val="009B1D22"/>
    <w:rsid w:val="009B349F"/>
    <w:rsid w:val="009B3501"/>
    <w:rsid w:val="009B4350"/>
    <w:rsid w:val="009C5515"/>
    <w:rsid w:val="009D2538"/>
    <w:rsid w:val="009E6D7A"/>
    <w:rsid w:val="009F2A74"/>
    <w:rsid w:val="009F53E5"/>
    <w:rsid w:val="00A11970"/>
    <w:rsid w:val="00A13383"/>
    <w:rsid w:val="00A20EDB"/>
    <w:rsid w:val="00A2302B"/>
    <w:rsid w:val="00A81A0D"/>
    <w:rsid w:val="00A84264"/>
    <w:rsid w:val="00A87E03"/>
    <w:rsid w:val="00A90E21"/>
    <w:rsid w:val="00A93442"/>
    <w:rsid w:val="00A93C12"/>
    <w:rsid w:val="00AA6651"/>
    <w:rsid w:val="00AA69C4"/>
    <w:rsid w:val="00AB47AE"/>
    <w:rsid w:val="00AB59FF"/>
    <w:rsid w:val="00AC61DF"/>
    <w:rsid w:val="00AD0CA9"/>
    <w:rsid w:val="00AD3196"/>
    <w:rsid w:val="00AE1BF2"/>
    <w:rsid w:val="00AF5205"/>
    <w:rsid w:val="00B0120D"/>
    <w:rsid w:val="00B1197A"/>
    <w:rsid w:val="00B134B6"/>
    <w:rsid w:val="00B15E57"/>
    <w:rsid w:val="00B16DBC"/>
    <w:rsid w:val="00B20A4B"/>
    <w:rsid w:val="00B229DC"/>
    <w:rsid w:val="00B33D05"/>
    <w:rsid w:val="00B55B12"/>
    <w:rsid w:val="00B64C2A"/>
    <w:rsid w:val="00B72980"/>
    <w:rsid w:val="00B92F5B"/>
    <w:rsid w:val="00BA49E2"/>
    <w:rsid w:val="00BB26A5"/>
    <w:rsid w:val="00BC1B90"/>
    <w:rsid w:val="00BC2B7A"/>
    <w:rsid w:val="00BE7198"/>
    <w:rsid w:val="00C202F6"/>
    <w:rsid w:val="00C22097"/>
    <w:rsid w:val="00C225CB"/>
    <w:rsid w:val="00C4097B"/>
    <w:rsid w:val="00C45ED9"/>
    <w:rsid w:val="00C46410"/>
    <w:rsid w:val="00C66866"/>
    <w:rsid w:val="00C84F18"/>
    <w:rsid w:val="00C872BE"/>
    <w:rsid w:val="00C95FA0"/>
    <w:rsid w:val="00C97257"/>
    <w:rsid w:val="00CB19CF"/>
    <w:rsid w:val="00CB1F22"/>
    <w:rsid w:val="00CC1445"/>
    <w:rsid w:val="00CC5F09"/>
    <w:rsid w:val="00CD047A"/>
    <w:rsid w:val="00CD24A2"/>
    <w:rsid w:val="00CD30E8"/>
    <w:rsid w:val="00CE2A39"/>
    <w:rsid w:val="00CE7F47"/>
    <w:rsid w:val="00CF16EE"/>
    <w:rsid w:val="00CF2F80"/>
    <w:rsid w:val="00CF4790"/>
    <w:rsid w:val="00D10793"/>
    <w:rsid w:val="00D168E9"/>
    <w:rsid w:val="00D24D7E"/>
    <w:rsid w:val="00D27AE8"/>
    <w:rsid w:val="00D3363F"/>
    <w:rsid w:val="00D405E4"/>
    <w:rsid w:val="00D43B05"/>
    <w:rsid w:val="00D53B2C"/>
    <w:rsid w:val="00D63A29"/>
    <w:rsid w:val="00D7054B"/>
    <w:rsid w:val="00D72EE6"/>
    <w:rsid w:val="00D77AFC"/>
    <w:rsid w:val="00D907D8"/>
    <w:rsid w:val="00D9111F"/>
    <w:rsid w:val="00DA396F"/>
    <w:rsid w:val="00DA6363"/>
    <w:rsid w:val="00DB19E1"/>
    <w:rsid w:val="00DB20FD"/>
    <w:rsid w:val="00DB336C"/>
    <w:rsid w:val="00DC3C4A"/>
    <w:rsid w:val="00DD056D"/>
    <w:rsid w:val="00E1296F"/>
    <w:rsid w:val="00E13948"/>
    <w:rsid w:val="00E17CD3"/>
    <w:rsid w:val="00E4648A"/>
    <w:rsid w:val="00E5007A"/>
    <w:rsid w:val="00E53566"/>
    <w:rsid w:val="00E57332"/>
    <w:rsid w:val="00E73960"/>
    <w:rsid w:val="00E84E2D"/>
    <w:rsid w:val="00E934DC"/>
    <w:rsid w:val="00E94118"/>
    <w:rsid w:val="00EA3541"/>
    <w:rsid w:val="00EB12AF"/>
    <w:rsid w:val="00EB3CE7"/>
    <w:rsid w:val="00EC1169"/>
    <w:rsid w:val="00EC5BCE"/>
    <w:rsid w:val="00EC711E"/>
    <w:rsid w:val="00ED79B2"/>
    <w:rsid w:val="00EE18A9"/>
    <w:rsid w:val="00EE6CF9"/>
    <w:rsid w:val="00F0566B"/>
    <w:rsid w:val="00F107AA"/>
    <w:rsid w:val="00F11319"/>
    <w:rsid w:val="00F13EF4"/>
    <w:rsid w:val="00F1470E"/>
    <w:rsid w:val="00F14F36"/>
    <w:rsid w:val="00F26299"/>
    <w:rsid w:val="00F27673"/>
    <w:rsid w:val="00F42AEC"/>
    <w:rsid w:val="00F509EE"/>
    <w:rsid w:val="00F5223E"/>
    <w:rsid w:val="00F66EF0"/>
    <w:rsid w:val="00F74850"/>
    <w:rsid w:val="00F91A76"/>
    <w:rsid w:val="00F926CA"/>
    <w:rsid w:val="00F97E93"/>
    <w:rsid w:val="00FA3FF9"/>
    <w:rsid w:val="00FB4C41"/>
    <w:rsid w:val="00FB68A0"/>
    <w:rsid w:val="00FB6E5E"/>
    <w:rsid w:val="00FD7156"/>
    <w:rsid w:val="00FE0927"/>
    <w:rsid w:val="00FE56E3"/>
    <w:rsid w:val="00FF2D56"/>
    <w:rsid w:val="00FF76F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place"/>
  <w:smartTagType w:namespaceuri="urn:schemas-microsoft-com:office:smarttags" w:name="City"/>
  <w:shapeDefaults>
    <o:shapedefaults v:ext="edit" spidmax="2069"/>
    <o:shapelayout v:ext="edit">
      <o:idmap v:ext="edit" data="2"/>
    </o:shapelayout>
  </w:shapeDefaults>
  <w:decimalSymbol w:val="."/>
  <w:listSeparator w:val=","/>
  <w14:docId w14:val="3368E52C"/>
  <w15:docId w15:val="{D3E586A3-6113-4C16-8DE5-998AFF36E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D89"/>
    <w:rPr>
      <w:sz w:val="24"/>
      <w:szCs w:val="24"/>
      <w:lang w:eastAsia="en-US"/>
    </w:rPr>
  </w:style>
  <w:style w:type="paragraph" w:styleId="Heading1">
    <w:name w:val="heading 1"/>
    <w:basedOn w:val="Normal"/>
    <w:next w:val="Normal"/>
    <w:qFormat/>
    <w:rsid w:val="00467D89"/>
    <w:pPr>
      <w:keepNext/>
      <w:outlineLvl w:val="0"/>
    </w:pPr>
    <w:rPr>
      <w:rFonts w:ascii="Arial" w:hAnsi="Arial"/>
      <w:b/>
      <w:bCs/>
      <w:szCs w:val="20"/>
    </w:rPr>
  </w:style>
  <w:style w:type="paragraph" w:styleId="Heading2">
    <w:name w:val="heading 2"/>
    <w:basedOn w:val="Normal"/>
    <w:next w:val="Normal"/>
    <w:qFormat/>
    <w:rsid w:val="00467D8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67D89"/>
    <w:pPr>
      <w:keepNext/>
      <w:jc w:val="both"/>
      <w:outlineLvl w:val="2"/>
    </w:pPr>
    <w:rPr>
      <w:u w:val="single"/>
    </w:rPr>
  </w:style>
  <w:style w:type="paragraph" w:styleId="Heading4">
    <w:name w:val="heading 4"/>
    <w:basedOn w:val="Normal"/>
    <w:next w:val="Normal"/>
    <w:qFormat/>
    <w:rsid w:val="00467D89"/>
    <w:pPr>
      <w:keepNext/>
      <w:outlineLvl w:val="3"/>
    </w:pPr>
    <w:rPr>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67D89"/>
    <w:rPr>
      <w:color w:val="0000FF"/>
      <w:u w:val="single"/>
    </w:rPr>
  </w:style>
  <w:style w:type="paragraph" w:styleId="BodyText">
    <w:name w:val="Body Text"/>
    <w:basedOn w:val="Normal"/>
    <w:rsid w:val="00467D89"/>
    <w:rPr>
      <w:rFonts w:ascii="Arial" w:hAnsi="Arial" w:cs="Arial"/>
      <w:color w:val="993300"/>
      <w:sz w:val="22"/>
    </w:rPr>
  </w:style>
  <w:style w:type="paragraph" w:styleId="BodyText2">
    <w:name w:val="Body Text 2"/>
    <w:basedOn w:val="Normal"/>
    <w:rsid w:val="00467D89"/>
    <w:rPr>
      <w:color w:val="993300"/>
    </w:rPr>
  </w:style>
  <w:style w:type="paragraph" w:styleId="Header">
    <w:name w:val="header"/>
    <w:basedOn w:val="Normal"/>
    <w:rsid w:val="00467D89"/>
    <w:pPr>
      <w:tabs>
        <w:tab w:val="center" w:pos="4819"/>
        <w:tab w:val="right" w:pos="9071"/>
      </w:tabs>
      <w:jc w:val="center"/>
    </w:pPr>
    <w:rPr>
      <w:rFonts w:ascii="Arial" w:hAnsi="Arial" w:cs="Arial"/>
      <w:b/>
      <w:bCs/>
      <w:sz w:val="40"/>
      <w:szCs w:val="20"/>
    </w:rPr>
  </w:style>
  <w:style w:type="paragraph" w:styleId="BodyText3">
    <w:name w:val="Body Text 3"/>
    <w:basedOn w:val="Normal"/>
    <w:rsid w:val="00467D89"/>
    <w:rPr>
      <w:rFonts w:ascii="Arial" w:hAnsi="Arial" w:cs="Arial"/>
      <w:sz w:val="22"/>
    </w:rPr>
  </w:style>
  <w:style w:type="character" w:styleId="FollowedHyperlink">
    <w:name w:val="FollowedHyperlink"/>
    <w:basedOn w:val="DefaultParagraphFont"/>
    <w:rsid w:val="00467D89"/>
    <w:rPr>
      <w:color w:val="800080"/>
      <w:u w:val="single"/>
    </w:rPr>
  </w:style>
  <w:style w:type="paragraph" w:styleId="Footer">
    <w:name w:val="footer"/>
    <w:basedOn w:val="Normal"/>
    <w:rsid w:val="00467D89"/>
    <w:pPr>
      <w:tabs>
        <w:tab w:val="center" w:pos="4153"/>
        <w:tab w:val="right" w:pos="8306"/>
      </w:tabs>
    </w:pPr>
  </w:style>
  <w:style w:type="paragraph" w:styleId="BodyTextIndent">
    <w:name w:val="Body Text Indent"/>
    <w:basedOn w:val="Normal"/>
    <w:rsid w:val="00467D89"/>
    <w:pPr>
      <w:autoSpaceDE w:val="0"/>
      <w:autoSpaceDN w:val="0"/>
      <w:adjustRightInd w:val="0"/>
      <w:ind w:left="1440"/>
    </w:pPr>
    <w:rPr>
      <w:rFonts w:ascii="Arial" w:hAnsi="Arial" w:cs="Arial"/>
      <w:sz w:val="20"/>
      <w:szCs w:val="20"/>
      <w:lang w:val="en-US"/>
    </w:rPr>
  </w:style>
  <w:style w:type="paragraph" w:styleId="BlockText">
    <w:name w:val="Block Text"/>
    <w:basedOn w:val="Normal"/>
    <w:rsid w:val="00467D89"/>
    <w:pPr>
      <w:ind w:left="2160" w:right="42"/>
      <w:jc w:val="both"/>
    </w:pPr>
    <w:rPr>
      <w:rFonts w:ascii="Arial" w:hAnsi="Arial" w:cs="Arial"/>
    </w:rPr>
  </w:style>
  <w:style w:type="paragraph" w:styleId="BodyTextIndent2">
    <w:name w:val="Body Text Indent 2"/>
    <w:basedOn w:val="Normal"/>
    <w:rsid w:val="00467D89"/>
    <w:pPr>
      <w:ind w:left="360"/>
      <w:jc w:val="both"/>
    </w:pPr>
    <w:rPr>
      <w:rFonts w:ascii="Arial" w:hAnsi="Arial"/>
      <w:b/>
      <w:bCs/>
    </w:rPr>
  </w:style>
  <w:style w:type="character" w:styleId="CommentReference">
    <w:name w:val="annotation reference"/>
    <w:basedOn w:val="DefaultParagraphFont"/>
    <w:semiHidden/>
    <w:rsid w:val="00467D89"/>
    <w:rPr>
      <w:sz w:val="16"/>
      <w:szCs w:val="16"/>
    </w:rPr>
  </w:style>
  <w:style w:type="paragraph" w:styleId="CommentText">
    <w:name w:val="annotation text"/>
    <w:basedOn w:val="Normal"/>
    <w:link w:val="CommentTextChar"/>
    <w:semiHidden/>
    <w:rsid w:val="00467D89"/>
    <w:rPr>
      <w:sz w:val="20"/>
      <w:szCs w:val="20"/>
    </w:rPr>
  </w:style>
  <w:style w:type="paragraph" w:styleId="NormalWeb">
    <w:name w:val="Normal (Web)"/>
    <w:basedOn w:val="Normal"/>
    <w:rsid w:val="00467D89"/>
    <w:pPr>
      <w:spacing w:before="100" w:beforeAutospacing="1" w:after="100" w:afterAutospacing="1"/>
    </w:pPr>
  </w:style>
  <w:style w:type="paragraph" w:styleId="BalloonText">
    <w:name w:val="Balloon Text"/>
    <w:basedOn w:val="Normal"/>
    <w:link w:val="BalloonTextChar"/>
    <w:rsid w:val="00C22097"/>
    <w:rPr>
      <w:rFonts w:ascii="Tahoma" w:hAnsi="Tahoma" w:cs="Tahoma"/>
      <w:sz w:val="16"/>
      <w:szCs w:val="16"/>
    </w:rPr>
  </w:style>
  <w:style w:type="character" w:customStyle="1" w:styleId="BalloonTextChar">
    <w:name w:val="Balloon Text Char"/>
    <w:basedOn w:val="DefaultParagraphFont"/>
    <w:link w:val="BalloonText"/>
    <w:rsid w:val="00C22097"/>
    <w:rPr>
      <w:rFonts w:ascii="Tahoma" w:hAnsi="Tahoma" w:cs="Tahoma"/>
      <w:sz w:val="16"/>
      <w:szCs w:val="16"/>
      <w:lang w:eastAsia="en-US"/>
    </w:rPr>
  </w:style>
  <w:style w:type="paragraph" w:customStyle="1" w:styleId="Default">
    <w:name w:val="Default"/>
    <w:rsid w:val="00C97257"/>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5515"/>
    <w:rPr>
      <w:sz w:val="24"/>
      <w:szCs w:val="24"/>
      <w:lang w:eastAsia="en-US"/>
    </w:rPr>
  </w:style>
  <w:style w:type="paragraph" w:styleId="CommentSubject">
    <w:name w:val="annotation subject"/>
    <w:basedOn w:val="CommentText"/>
    <w:next w:val="CommentText"/>
    <w:link w:val="CommentSubjectChar"/>
    <w:semiHidden/>
    <w:unhideWhenUsed/>
    <w:rsid w:val="00FB4C41"/>
    <w:rPr>
      <w:b/>
      <w:bCs/>
    </w:rPr>
  </w:style>
  <w:style w:type="character" w:customStyle="1" w:styleId="CommentTextChar">
    <w:name w:val="Comment Text Char"/>
    <w:basedOn w:val="DefaultParagraphFont"/>
    <w:link w:val="CommentText"/>
    <w:semiHidden/>
    <w:rsid w:val="00FB4C41"/>
    <w:rPr>
      <w:lang w:eastAsia="en-US"/>
    </w:rPr>
  </w:style>
  <w:style w:type="character" w:customStyle="1" w:styleId="CommentSubjectChar">
    <w:name w:val="Comment Subject Char"/>
    <w:basedOn w:val="CommentTextChar"/>
    <w:link w:val="CommentSubject"/>
    <w:semiHidden/>
    <w:rsid w:val="00FB4C41"/>
    <w:rPr>
      <w:b/>
      <w:bCs/>
      <w:lang w:eastAsia="en-US"/>
    </w:rPr>
  </w:style>
  <w:style w:type="character" w:styleId="UnresolvedMention">
    <w:name w:val="Unresolved Mention"/>
    <w:basedOn w:val="DefaultParagraphFont"/>
    <w:uiPriority w:val="99"/>
    <w:semiHidden/>
    <w:unhideWhenUsed/>
    <w:rsid w:val="00015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159946">
      <w:bodyDiv w:val="1"/>
      <w:marLeft w:val="0"/>
      <w:marRight w:val="0"/>
      <w:marTop w:val="0"/>
      <w:marBottom w:val="0"/>
      <w:divBdr>
        <w:top w:val="none" w:sz="0" w:space="0" w:color="auto"/>
        <w:left w:val="none" w:sz="0" w:space="0" w:color="auto"/>
        <w:bottom w:val="none" w:sz="0" w:space="0" w:color="auto"/>
        <w:right w:val="none" w:sz="0" w:space="0" w:color="auto"/>
      </w:divBdr>
    </w:div>
    <w:div w:id="323555543">
      <w:bodyDiv w:val="1"/>
      <w:marLeft w:val="0"/>
      <w:marRight w:val="0"/>
      <w:marTop w:val="0"/>
      <w:marBottom w:val="0"/>
      <w:divBdr>
        <w:top w:val="none" w:sz="0" w:space="0" w:color="auto"/>
        <w:left w:val="none" w:sz="0" w:space="0" w:color="auto"/>
        <w:bottom w:val="none" w:sz="0" w:space="0" w:color="auto"/>
        <w:right w:val="none" w:sz="0" w:space="0" w:color="auto"/>
      </w:divBdr>
    </w:div>
    <w:div w:id="415976241">
      <w:bodyDiv w:val="1"/>
      <w:marLeft w:val="0"/>
      <w:marRight w:val="0"/>
      <w:marTop w:val="0"/>
      <w:marBottom w:val="0"/>
      <w:divBdr>
        <w:top w:val="none" w:sz="0" w:space="0" w:color="auto"/>
        <w:left w:val="none" w:sz="0" w:space="0" w:color="auto"/>
        <w:bottom w:val="none" w:sz="0" w:space="0" w:color="auto"/>
        <w:right w:val="none" w:sz="0" w:space="0" w:color="auto"/>
      </w:divBdr>
    </w:div>
    <w:div w:id="1104809620">
      <w:bodyDiv w:val="1"/>
      <w:marLeft w:val="0"/>
      <w:marRight w:val="0"/>
      <w:marTop w:val="0"/>
      <w:marBottom w:val="0"/>
      <w:divBdr>
        <w:top w:val="none" w:sz="0" w:space="0" w:color="auto"/>
        <w:left w:val="none" w:sz="0" w:space="0" w:color="auto"/>
        <w:bottom w:val="none" w:sz="0" w:space="0" w:color="auto"/>
        <w:right w:val="none" w:sz="0" w:space="0" w:color="auto"/>
      </w:divBdr>
    </w:div>
    <w:div w:id="1347635361">
      <w:bodyDiv w:val="1"/>
      <w:marLeft w:val="0"/>
      <w:marRight w:val="0"/>
      <w:marTop w:val="0"/>
      <w:marBottom w:val="0"/>
      <w:divBdr>
        <w:top w:val="none" w:sz="0" w:space="0" w:color="auto"/>
        <w:left w:val="none" w:sz="0" w:space="0" w:color="auto"/>
        <w:bottom w:val="none" w:sz="0" w:space="0" w:color="auto"/>
        <w:right w:val="none" w:sz="0" w:space="0" w:color="auto"/>
      </w:divBdr>
    </w:div>
    <w:div w:id="160638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efas.co.uk" TargetMode="External"/><Relationship Id="rId18" Type="http://schemas.openxmlformats.org/officeDocument/2006/relationships/hyperlink" Target="mailto:shellclass@cefas.co.uk" TargetMode="External"/><Relationship Id="rId26"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hyperlink" Target="mailto:shellclass@cefas.co.uk"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defra.gov.uk/aahm/disease/" TargetMode="External"/><Relationship Id="rId25" Type="http://schemas.openxmlformats.org/officeDocument/2006/relationships/hyperlink" Target="http://www.coleman.com/coleman/colemancom/large.asp?productid=6278-703G&amp;prodname=28+qt+Red+Cooler+with+Bail+Handle"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defra.gov.uk/aahm/guidance/disinfectant/list/" TargetMode="External"/><Relationship Id="rId20" Type="http://schemas.openxmlformats.org/officeDocument/2006/relationships/hyperlink" Target="https://www.food.gov.uk/business-guidance/shellfish-classification"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ood.gov.uk/business-guidance/shellfish-classification" TargetMode="External"/><Relationship Id="rId23" Type="http://schemas.openxmlformats.org/officeDocument/2006/relationships/hyperlink" Target="https://www.cefas.co.uk/bacteriological-contamination-of-bivalves/information-centre/nrl-laboratory-protocols/" TargetMode="External"/><Relationship Id="rId28" Type="http://schemas.openxmlformats.org/officeDocument/2006/relationships/image" Target="media/image6.jpe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HSDataImports@cefas.co.uk"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efas.co.uk" TargetMode="External"/><Relationship Id="rId22" Type="http://schemas.openxmlformats.org/officeDocument/2006/relationships/hyperlink" Target="https://www.food.gov.uk/business-guidance/shellfish-classification" TargetMode="External"/><Relationship Id="rId27" Type="http://schemas.openxmlformats.org/officeDocument/2006/relationships/image" Target="media/image5.jpeg"/><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0d3b239-c728-48cf-8431-595547a62622">
      <UserInfo>
        <DisplayName>Elizabeth Hirst</DisplayName>
        <AccountId>82</AccountId>
        <AccountType/>
      </UserInfo>
      <UserInfo>
        <DisplayName>Delyth Murray-Lines</DisplayName>
        <AccountId>204</AccountId>
        <AccountType/>
      </UserInfo>
      <UserInfo>
        <DisplayName>Sarah Aza</DisplayName>
        <AccountId>80</AccountId>
        <AccountType/>
      </UserInfo>
      <UserInfo>
        <DisplayName>Ann Rodway</DisplayName>
        <AccountId>190</AccountId>
        <AccountType/>
      </UserInfo>
      <UserInfo>
        <DisplayName>Grainne Boyle</DisplayName>
        <AccountId>209</AccountId>
        <AccountType/>
      </UserInfo>
      <UserInfo>
        <DisplayName>Valerie Mcfarlane</DisplayName>
        <AccountId>164</AccountId>
        <AccountType/>
      </UserInfo>
      <UserInfo>
        <DisplayName>Jenny Duckett</DisplayName>
        <AccountId>103</AccountId>
        <AccountType/>
      </UserInfo>
      <UserInfo>
        <DisplayName>Julie Moody</DisplayName>
        <AccountId>54</AccountId>
        <AccountType/>
      </UserInfo>
      <UserInfo>
        <DisplayName>Shellfish</DisplayName>
        <AccountId>184</AccountId>
        <AccountType/>
      </UserInfo>
      <UserInfo>
        <DisplayName>Mariam Aleem</DisplayName>
        <AccountId>147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4961D1135DB7488F35F8ECA444BAED" ma:contentTypeVersion="11" ma:contentTypeDescription="Create a new document." ma:contentTypeScope="" ma:versionID="b80893a9f003fe9d9048629b047cf906">
  <xsd:schema xmlns:xsd="http://www.w3.org/2001/XMLSchema" xmlns:xs="http://www.w3.org/2001/XMLSchema" xmlns:p="http://schemas.microsoft.com/office/2006/metadata/properties" xmlns:ns2="61f6b108-1266-40d1-95ba-b001b350c3d2" xmlns:ns3="60d3b239-c728-48cf-8431-595547a62622" targetNamespace="http://schemas.microsoft.com/office/2006/metadata/properties" ma:root="true" ma:fieldsID="7209ab56b36e1cfbd2588bde124db563" ns2:_="" ns3:_="">
    <xsd:import namespace="61f6b108-1266-40d1-95ba-b001b350c3d2"/>
    <xsd:import namespace="60d3b239-c728-48cf-8431-595547a626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6b108-1266-40d1-95ba-b001b350c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d3b239-c728-48cf-8431-595547a626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B0B2E-53B4-4BB6-B14E-FE52A58EEB16}">
  <ds:schemaRefs>
    <ds:schemaRef ds:uri="http://schemas.microsoft.com/office/2006/metadata/properties"/>
    <ds:schemaRef ds:uri="http://schemas.microsoft.com/office/infopath/2007/PartnerControls"/>
    <ds:schemaRef ds:uri="60d3b239-c728-48cf-8431-595547a62622"/>
  </ds:schemaRefs>
</ds:datastoreItem>
</file>

<file path=customXml/itemProps2.xml><?xml version="1.0" encoding="utf-8"?>
<ds:datastoreItem xmlns:ds="http://schemas.openxmlformats.org/officeDocument/2006/customXml" ds:itemID="{B0F09DF0-9929-4971-A38D-9BAEAA91F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6b108-1266-40d1-95ba-b001b350c3d2"/>
    <ds:schemaRef ds:uri="60d3b239-c728-48cf-8431-595547a62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865579-506A-470A-8F2E-646807232728}">
  <ds:schemaRefs>
    <ds:schemaRef ds:uri="http://schemas.microsoft.com/sharepoint/v3/contenttype/forms"/>
  </ds:schemaRefs>
</ds:datastoreItem>
</file>

<file path=customXml/itemProps4.xml><?xml version="1.0" encoding="utf-8"?>
<ds:datastoreItem xmlns:ds="http://schemas.openxmlformats.org/officeDocument/2006/customXml" ds:itemID="{5B671D8C-9A3B-4562-8224-7A747E991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3440</Words>
  <Characters>19612</Characters>
  <Application>Microsoft Office Word</Application>
  <DocSecurity>4</DocSecurity>
  <Lines>163</Lines>
  <Paragraphs>46</Paragraphs>
  <ScaleCrop>false</ScaleCrop>
  <HeadingPairs>
    <vt:vector size="2" baseType="variant">
      <vt:variant>
        <vt:lpstr>Title</vt:lpstr>
      </vt:variant>
      <vt:variant>
        <vt:i4>1</vt:i4>
      </vt:variant>
    </vt:vector>
  </HeadingPairs>
  <TitlesOfParts>
    <vt:vector size="1" baseType="lpstr">
      <vt:lpstr>1</vt:lpstr>
    </vt:vector>
  </TitlesOfParts>
  <Company>CEFAS</Company>
  <LinksUpToDate>false</LinksUpToDate>
  <CharactersWithSpaces>23006</CharactersWithSpaces>
  <SharedDoc>false</SharedDoc>
  <HLinks>
    <vt:vector size="12" baseType="variant">
      <vt:variant>
        <vt:i4>7798788</vt:i4>
      </vt:variant>
      <vt:variant>
        <vt:i4>0</vt:i4>
      </vt:variant>
      <vt:variant>
        <vt:i4>0</vt:i4>
      </vt:variant>
      <vt:variant>
        <vt:i4>5</vt:i4>
      </vt:variant>
      <vt:variant>
        <vt:lpwstr>mailto:shellclass@cefas.co.uk</vt:lpwstr>
      </vt:variant>
      <vt:variant>
        <vt:lpwstr/>
      </vt:variant>
      <vt:variant>
        <vt:i4>6029376</vt:i4>
      </vt:variant>
      <vt:variant>
        <vt:i4>0</vt:i4>
      </vt:variant>
      <vt:variant>
        <vt:i4>0</vt:i4>
      </vt:variant>
      <vt:variant>
        <vt:i4>5</vt:i4>
      </vt:variant>
      <vt:variant>
        <vt:lpwstr>http://www.coleman.com/coleman/colemancom/large.asp?productid=6278%2D703G&amp;prodname=28+qt+Red+Cooler+with+Bail+Handle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MS Office 2000</dc:creator>
  <cp:lastModifiedBy>Lewis Coates (Cefas)</cp:lastModifiedBy>
  <cp:revision>2</cp:revision>
  <cp:lastPrinted>2013-11-15T15:34:00Z</cp:lastPrinted>
  <dcterms:created xsi:type="dcterms:W3CDTF">2021-11-22T09:01:00Z</dcterms:created>
  <dcterms:modified xsi:type="dcterms:W3CDTF">2021-11-22T09:01:00Z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c2ddd0-afbf-49e4-8b02-da81def1ba6b_Enabled">
    <vt:lpwstr>True</vt:lpwstr>
  </property>
  <property fmtid="{D5CDD505-2E9C-101B-9397-08002B2CF9AE}" pid="3" name="MSIP_Label_a0c2ddd0-afbf-49e4-8b02-da81def1ba6b_SiteId">
    <vt:lpwstr>eeea3199-afa0-41eb-bbf2-f6e42c3da7cf</vt:lpwstr>
  </property>
  <property fmtid="{D5CDD505-2E9C-101B-9397-08002B2CF9AE}" pid="4" name="MSIP_Label_a0c2ddd0-afbf-49e4-8b02-da81def1ba6b_Owner">
    <vt:lpwstr>sally.hart@cefas.co.uk</vt:lpwstr>
  </property>
  <property fmtid="{D5CDD505-2E9C-101B-9397-08002B2CF9AE}" pid="5" name="MSIP_Label_a0c2ddd0-afbf-49e4-8b02-da81def1ba6b_SetDate">
    <vt:lpwstr>2020-05-06T09:57:54.0838718Z</vt:lpwstr>
  </property>
  <property fmtid="{D5CDD505-2E9C-101B-9397-08002B2CF9AE}" pid="6" name="MSIP_Label_a0c2ddd0-afbf-49e4-8b02-da81def1ba6b_Name">
    <vt:lpwstr>Official</vt:lpwstr>
  </property>
  <property fmtid="{D5CDD505-2E9C-101B-9397-08002B2CF9AE}" pid="7" name="MSIP_Label_a0c2ddd0-afbf-49e4-8b02-da81def1ba6b_Application">
    <vt:lpwstr>Microsoft Azure Information Protection</vt:lpwstr>
  </property>
  <property fmtid="{D5CDD505-2E9C-101B-9397-08002B2CF9AE}" pid="8" name="MSIP_Label_a0c2ddd0-afbf-49e4-8b02-da81def1ba6b_ActionId">
    <vt:lpwstr>8f2b8eee-0359-4de9-8cdb-8936b967dcdc</vt:lpwstr>
  </property>
  <property fmtid="{D5CDD505-2E9C-101B-9397-08002B2CF9AE}" pid="9" name="MSIP_Label_a0c2ddd0-afbf-49e4-8b02-da81def1ba6b_Extended_MSFT_Method">
    <vt:lpwstr>Automatic</vt:lpwstr>
  </property>
  <property fmtid="{D5CDD505-2E9C-101B-9397-08002B2CF9AE}" pid="10" name="Sensitivity">
    <vt:lpwstr>Official</vt:lpwstr>
  </property>
  <property fmtid="{D5CDD505-2E9C-101B-9397-08002B2CF9AE}" pid="11" name="ContentTypeId">
    <vt:lpwstr>0x010100C14961D1135DB7488F35F8ECA444BAED</vt:lpwstr>
  </property>
</Properties>
</file>